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NESATable"/>
        <w:tblW w:w="9196" w:type="dxa"/>
        <w:tblBorders>
          <w:top w:val="none" w:sz="0" w:space="0" w:color="auto"/>
          <w:left w:val="none" w:sz="0" w:space="0" w:color="auto"/>
          <w:bottom w:val="single" w:sz="2" w:space="0" w:color="280070"/>
          <w:right w:val="none" w:sz="0" w:space="0" w:color="auto"/>
          <w:insideH w:val="none" w:sz="0" w:space="0" w:color="auto"/>
          <w:insideV w:val="none" w:sz="0" w:space="0" w:color="auto"/>
        </w:tblBorders>
        <w:tblLook w:val="0600" w:firstRow="0" w:lastRow="0" w:firstColumn="0" w:lastColumn="0" w:noHBand="1" w:noVBand="1"/>
      </w:tblPr>
      <w:tblGrid>
        <w:gridCol w:w="7776"/>
        <w:gridCol w:w="1420"/>
      </w:tblGrid>
      <w:tr w:rsidR="00043EFB" w14:paraId="4C2ECB18" w14:textId="77777777" w:rsidTr="00B06C94">
        <w:trPr>
          <w:cantSplit/>
          <w:trHeight w:val="1134"/>
        </w:trPr>
        <w:tc>
          <w:tcPr>
            <w:tcW w:w="7776" w:type="dxa"/>
          </w:tcPr>
          <w:p w14:paraId="72EAA511" w14:textId="5028C915" w:rsidR="00043EFB" w:rsidRPr="00834D8B" w:rsidRDefault="00043EFB" w:rsidP="00834D8B">
            <w:pPr>
              <w:pStyle w:val="BodyText"/>
              <w:spacing w:before="720" w:after="360"/>
              <w:rPr>
                <w:b/>
                <w:color w:val="280070"/>
                <w:sz w:val="28"/>
                <w:szCs w:val="28"/>
              </w:rPr>
            </w:pPr>
            <w:r w:rsidRPr="00834D8B">
              <w:rPr>
                <w:b/>
                <w:color w:val="280070"/>
                <w:sz w:val="28"/>
                <w:szCs w:val="28"/>
              </w:rPr>
              <w:t xml:space="preserve">NSW Education Standards Authority </w:t>
            </w:r>
          </w:p>
        </w:tc>
        <w:tc>
          <w:tcPr>
            <w:tcW w:w="1420" w:type="dxa"/>
            <w:vAlign w:val="center"/>
          </w:tcPr>
          <w:p w14:paraId="2ECB66AD" w14:textId="5C9F5219" w:rsidR="00043EFB" w:rsidRDefault="00834D8B" w:rsidP="00834D8B">
            <w:pPr>
              <w:pStyle w:val="BodyText"/>
              <w:spacing w:after="0" w:line="240" w:lineRule="auto"/>
              <w:jc w:val="right"/>
              <w:rPr>
                <w:b/>
                <w:color w:val="280070"/>
                <w:sz w:val="40"/>
                <w:szCs w:val="40"/>
              </w:rPr>
            </w:pPr>
            <w:r>
              <w:rPr>
                <w:b/>
                <w:noProof/>
                <w:color w:val="280070"/>
                <w:sz w:val="40"/>
                <w:szCs w:val="40"/>
              </w:rPr>
              <w:drawing>
                <wp:inline distT="0" distB="0" distL="0" distR="0" wp14:anchorId="671D61DF" wp14:editId="7D7D8CD3">
                  <wp:extent cx="660962" cy="701927"/>
                  <wp:effectExtent l="0" t="0" r="6350" b="3175"/>
                  <wp:docPr id="3" name="Picture 3"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atah NSWGovt Two ColourHiRes_sml.jpg"/>
                          <pic:cNvPicPr/>
                        </pic:nvPicPr>
                        <pic:blipFill>
                          <a:blip r:embed="rId9">
                            <a:extLst>
                              <a:ext uri="{28A0092B-C50C-407E-A947-70E740481C1C}">
                                <a14:useLocalDpi xmlns:a14="http://schemas.microsoft.com/office/drawing/2010/main" val="0"/>
                              </a:ext>
                            </a:extLst>
                          </a:blip>
                          <a:stretch>
                            <a:fillRect/>
                          </a:stretch>
                        </pic:blipFill>
                        <pic:spPr>
                          <a:xfrm>
                            <a:off x="0" y="0"/>
                            <a:ext cx="661401" cy="7023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bl>
    <w:p w14:paraId="5DEC8F63" w14:textId="77777777" w:rsidR="00043EFB" w:rsidRDefault="00043EFB" w:rsidP="00DA1E1E">
      <w:pPr>
        <w:pStyle w:val="BodyText"/>
        <w:spacing w:after="0"/>
        <w:rPr>
          <w:b/>
          <w:color w:val="280070"/>
          <w:sz w:val="40"/>
          <w:szCs w:val="40"/>
        </w:rPr>
      </w:pPr>
    </w:p>
    <w:p w14:paraId="310BE4C8" w14:textId="77777777" w:rsidR="00834D8B" w:rsidRPr="00C94C3E" w:rsidRDefault="00834D8B" w:rsidP="00DA1E1E">
      <w:pPr>
        <w:pStyle w:val="BodyText"/>
        <w:spacing w:after="0"/>
        <w:rPr>
          <w:b/>
          <w:color w:val="280070"/>
          <w:sz w:val="40"/>
          <w:szCs w:val="40"/>
        </w:rPr>
      </w:pPr>
    </w:p>
    <w:p w14:paraId="27B3855B" w14:textId="71704F78" w:rsidR="00AC0093" w:rsidRDefault="00B271B8" w:rsidP="00AC0093">
      <w:pPr>
        <w:pStyle w:val="Title"/>
        <w:spacing w:after="720"/>
        <w:ind w:right="34"/>
      </w:pPr>
      <w:r w:rsidRPr="00B271B8">
        <w:t>Mathematics K–6 support materials for studen</w:t>
      </w:r>
      <w:r>
        <w:t>ts with special education needs</w:t>
      </w:r>
    </w:p>
    <w:p w14:paraId="6F630FEF" w14:textId="27BE6E8F" w:rsidR="00A31E35" w:rsidRPr="00AC0093" w:rsidRDefault="00B271B8" w:rsidP="00AC0093">
      <w:pPr>
        <w:sectPr w:rsidR="00A31E35" w:rsidRPr="00AC0093" w:rsidSect="009E6927">
          <w:headerReference w:type="default" r:id="rId10"/>
          <w:pgSz w:w="11907" w:h="16840"/>
          <w:pgMar w:top="567" w:right="1440" w:bottom="1440" w:left="1440" w:header="0" w:footer="970" w:gutter="0"/>
          <w:cols w:space="720"/>
        </w:sectPr>
      </w:pPr>
      <w:r w:rsidRPr="00B271B8">
        <w:rPr>
          <w:rFonts w:cs="Arial"/>
          <w:b/>
          <w:color w:val="280070"/>
          <w:sz w:val="36"/>
          <w:szCs w:val="36"/>
        </w:rPr>
        <w:t xml:space="preserve">Case study </w:t>
      </w:r>
      <w:r>
        <w:rPr>
          <w:rFonts w:cs="Arial"/>
          <w:b/>
          <w:color w:val="280070"/>
          <w:sz w:val="36"/>
          <w:szCs w:val="36"/>
        </w:rPr>
        <w:t>7</w:t>
      </w:r>
    </w:p>
    <w:sdt>
      <w:sdtPr>
        <w:rPr>
          <w:bCs w:val="0"/>
          <w:lang w:val="en-AU"/>
        </w:rPr>
        <w:id w:val="-1706247368"/>
        <w:docPartObj>
          <w:docPartGallery w:val="Table of Contents"/>
          <w:docPartUnique/>
        </w:docPartObj>
      </w:sdtPr>
      <w:sdtEndPr/>
      <w:sdtContent>
        <w:p w14:paraId="4A063949" w14:textId="06030C03" w:rsidR="005E558C" w:rsidRPr="0086128C" w:rsidRDefault="00090A7A" w:rsidP="00E57C1D">
          <w:pPr>
            <w:pStyle w:val="TOCHeading"/>
          </w:pPr>
          <w:r>
            <w:rPr>
              <w:bCs w:val="0"/>
            </w:rPr>
            <w:t>C</w:t>
          </w:r>
          <w:r w:rsidR="00A247DC">
            <w:t>ontents</w:t>
          </w:r>
        </w:p>
        <w:p w14:paraId="11D50630" w14:textId="77777777" w:rsidR="00B1588D" w:rsidRDefault="005E558C">
          <w:pPr>
            <w:pStyle w:val="TOC1"/>
            <w:rPr>
              <w:rFonts w:asciiTheme="minorHAnsi" w:eastAsiaTheme="minorEastAsia" w:hAnsiTheme="minorHAnsi" w:cstheme="minorBidi"/>
              <w:b w:val="0"/>
              <w:color w:val="auto"/>
              <w:spacing w:val="0"/>
              <w:lang w:eastAsia="en-AU"/>
            </w:rPr>
          </w:pPr>
          <w:r>
            <w:fldChar w:fldCharType="begin"/>
          </w:r>
          <w:r>
            <w:instrText xml:space="preserve"> TOC \o "1-3" \h \z \u </w:instrText>
          </w:r>
          <w:r>
            <w:fldChar w:fldCharType="separate"/>
          </w:r>
          <w:bookmarkStart w:id="0" w:name="_GoBack"/>
          <w:bookmarkEnd w:id="0"/>
          <w:r w:rsidR="00B1588D" w:rsidRPr="0021701C">
            <w:rPr>
              <w:rStyle w:val="Hyperlink"/>
            </w:rPr>
            <w:fldChar w:fldCharType="begin"/>
          </w:r>
          <w:r w:rsidR="00B1588D" w:rsidRPr="0021701C">
            <w:rPr>
              <w:rStyle w:val="Hyperlink"/>
            </w:rPr>
            <w:instrText xml:space="preserve"> </w:instrText>
          </w:r>
          <w:r w:rsidR="00B1588D">
            <w:instrText>HYPERLINK \l "_Toc504470120"</w:instrText>
          </w:r>
          <w:r w:rsidR="00B1588D" w:rsidRPr="0021701C">
            <w:rPr>
              <w:rStyle w:val="Hyperlink"/>
            </w:rPr>
            <w:instrText xml:space="preserve"> </w:instrText>
          </w:r>
          <w:r w:rsidR="00B1588D" w:rsidRPr="0021701C">
            <w:rPr>
              <w:rStyle w:val="Hyperlink"/>
            </w:rPr>
          </w:r>
          <w:r w:rsidR="00B1588D" w:rsidRPr="0021701C">
            <w:rPr>
              <w:rStyle w:val="Hyperlink"/>
            </w:rPr>
            <w:fldChar w:fldCharType="separate"/>
          </w:r>
          <w:r w:rsidR="00B1588D" w:rsidRPr="0021701C">
            <w:rPr>
              <w:rStyle w:val="Hyperlink"/>
            </w:rPr>
            <w:t>Introduction</w:t>
          </w:r>
          <w:r w:rsidR="00B1588D">
            <w:rPr>
              <w:webHidden/>
            </w:rPr>
            <w:tab/>
          </w:r>
          <w:r w:rsidR="00B1588D">
            <w:rPr>
              <w:webHidden/>
            </w:rPr>
            <w:fldChar w:fldCharType="begin"/>
          </w:r>
          <w:r w:rsidR="00B1588D">
            <w:rPr>
              <w:webHidden/>
            </w:rPr>
            <w:instrText xml:space="preserve"> PAGEREF _Toc504470120 \h </w:instrText>
          </w:r>
          <w:r w:rsidR="00B1588D">
            <w:rPr>
              <w:webHidden/>
            </w:rPr>
          </w:r>
          <w:r w:rsidR="00B1588D">
            <w:rPr>
              <w:webHidden/>
            </w:rPr>
            <w:fldChar w:fldCharType="separate"/>
          </w:r>
          <w:r w:rsidR="00B1588D">
            <w:rPr>
              <w:webHidden/>
            </w:rPr>
            <w:t>3</w:t>
          </w:r>
          <w:r w:rsidR="00B1588D">
            <w:rPr>
              <w:webHidden/>
            </w:rPr>
            <w:fldChar w:fldCharType="end"/>
          </w:r>
          <w:r w:rsidR="00B1588D" w:rsidRPr="0021701C">
            <w:rPr>
              <w:rStyle w:val="Hyperlink"/>
            </w:rPr>
            <w:fldChar w:fldCharType="end"/>
          </w:r>
        </w:p>
        <w:p w14:paraId="345B20B3" w14:textId="77777777" w:rsidR="00B1588D" w:rsidRDefault="00B1588D">
          <w:pPr>
            <w:pStyle w:val="TOC1"/>
            <w:rPr>
              <w:rFonts w:asciiTheme="minorHAnsi" w:eastAsiaTheme="minorEastAsia" w:hAnsiTheme="minorHAnsi" w:cstheme="minorBidi"/>
              <w:b w:val="0"/>
              <w:color w:val="auto"/>
              <w:spacing w:val="0"/>
              <w:lang w:eastAsia="en-AU"/>
            </w:rPr>
          </w:pPr>
          <w:hyperlink w:anchor="_Toc504470121" w:history="1">
            <w:r w:rsidRPr="0021701C">
              <w:rPr>
                <w:rStyle w:val="Hyperlink"/>
              </w:rPr>
              <w:t>Collaborative curriculum planning</w:t>
            </w:r>
            <w:r>
              <w:rPr>
                <w:webHidden/>
              </w:rPr>
              <w:tab/>
            </w:r>
            <w:r>
              <w:rPr>
                <w:webHidden/>
              </w:rPr>
              <w:fldChar w:fldCharType="begin"/>
            </w:r>
            <w:r>
              <w:rPr>
                <w:webHidden/>
              </w:rPr>
              <w:instrText xml:space="preserve"> PAGEREF _Toc504470121 \h </w:instrText>
            </w:r>
            <w:r>
              <w:rPr>
                <w:webHidden/>
              </w:rPr>
            </w:r>
            <w:r>
              <w:rPr>
                <w:webHidden/>
              </w:rPr>
              <w:fldChar w:fldCharType="separate"/>
            </w:r>
            <w:r>
              <w:rPr>
                <w:webHidden/>
              </w:rPr>
              <w:t>3</w:t>
            </w:r>
            <w:r>
              <w:rPr>
                <w:webHidden/>
              </w:rPr>
              <w:fldChar w:fldCharType="end"/>
            </w:r>
          </w:hyperlink>
        </w:p>
        <w:p w14:paraId="270254E3" w14:textId="77777777" w:rsidR="00B1588D" w:rsidRDefault="00B1588D">
          <w:pPr>
            <w:pStyle w:val="TOC1"/>
            <w:rPr>
              <w:rFonts w:asciiTheme="minorHAnsi" w:eastAsiaTheme="minorEastAsia" w:hAnsiTheme="minorHAnsi" w:cstheme="minorBidi"/>
              <w:b w:val="0"/>
              <w:color w:val="auto"/>
              <w:spacing w:val="0"/>
              <w:lang w:eastAsia="en-AU"/>
            </w:rPr>
          </w:pPr>
          <w:hyperlink w:anchor="_Toc504470122" w:history="1">
            <w:r w:rsidRPr="0021701C">
              <w:rPr>
                <w:rStyle w:val="Hyperlink"/>
              </w:rPr>
              <w:t>Determining the starting point for instruction</w:t>
            </w:r>
            <w:r>
              <w:rPr>
                <w:webHidden/>
              </w:rPr>
              <w:tab/>
            </w:r>
            <w:r>
              <w:rPr>
                <w:webHidden/>
              </w:rPr>
              <w:fldChar w:fldCharType="begin"/>
            </w:r>
            <w:r>
              <w:rPr>
                <w:webHidden/>
              </w:rPr>
              <w:instrText xml:space="preserve"> PAGEREF _Toc504470122 \h </w:instrText>
            </w:r>
            <w:r>
              <w:rPr>
                <w:webHidden/>
              </w:rPr>
            </w:r>
            <w:r>
              <w:rPr>
                <w:webHidden/>
              </w:rPr>
              <w:fldChar w:fldCharType="separate"/>
            </w:r>
            <w:r>
              <w:rPr>
                <w:webHidden/>
              </w:rPr>
              <w:t>4</w:t>
            </w:r>
            <w:r>
              <w:rPr>
                <w:webHidden/>
              </w:rPr>
              <w:fldChar w:fldCharType="end"/>
            </w:r>
          </w:hyperlink>
        </w:p>
        <w:p w14:paraId="1F7F447C" w14:textId="77777777" w:rsidR="00B1588D" w:rsidRDefault="00B1588D">
          <w:pPr>
            <w:pStyle w:val="TOC1"/>
            <w:rPr>
              <w:rFonts w:asciiTheme="minorHAnsi" w:eastAsiaTheme="minorEastAsia" w:hAnsiTheme="minorHAnsi" w:cstheme="minorBidi"/>
              <w:b w:val="0"/>
              <w:color w:val="auto"/>
              <w:spacing w:val="0"/>
              <w:lang w:eastAsia="en-AU"/>
            </w:rPr>
          </w:pPr>
          <w:hyperlink w:anchor="_Toc504470123" w:history="1">
            <w:r w:rsidRPr="0021701C">
              <w:rPr>
                <w:rStyle w:val="Hyperlink"/>
              </w:rPr>
              <w:t>Selection of outcomes and content</w:t>
            </w:r>
            <w:r>
              <w:rPr>
                <w:webHidden/>
              </w:rPr>
              <w:tab/>
            </w:r>
            <w:r>
              <w:rPr>
                <w:webHidden/>
              </w:rPr>
              <w:fldChar w:fldCharType="begin"/>
            </w:r>
            <w:r>
              <w:rPr>
                <w:webHidden/>
              </w:rPr>
              <w:instrText xml:space="preserve"> PAGEREF _Toc504470123 \h </w:instrText>
            </w:r>
            <w:r>
              <w:rPr>
                <w:webHidden/>
              </w:rPr>
            </w:r>
            <w:r>
              <w:rPr>
                <w:webHidden/>
              </w:rPr>
              <w:fldChar w:fldCharType="separate"/>
            </w:r>
            <w:r>
              <w:rPr>
                <w:webHidden/>
              </w:rPr>
              <w:t>4</w:t>
            </w:r>
            <w:r>
              <w:rPr>
                <w:webHidden/>
              </w:rPr>
              <w:fldChar w:fldCharType="end"/>
            </w:r>
          </w:hyperlink>
        </w:p>
        <w:p w14:paraId="70730F7A" w14:textId="77777777" w:rsidR="00B1588D" w:rsidRDefault="00B1588D">
          <w:pPr>
            <w:pStyle w:val="TOC1"/>
            <w:rPr>
              <w:rFonts w:asciiTheme="minorHAnsi" w:eastAsiaTheme="minorEastAsia" w:hAnsiTheme="minorHAnsi" w:cstheme="minorBidi"/>
              <w:b w:val="0"/>
              <w:color w:val="auto"/>
              <w:spacing w:val="0"/>
              <w:lang w:eastAsia="en-AU"/>
            </w:rPr>
          </w:pPr>
          <w:hyperlink w:anchor="_Toc504470124" w:history="1">
            <w:r w:rsidRPr="0021701C">
              <w:rPr>
                <w:rStyle w:val="Hyperlink"/>
              </w:rPr>
              <w:t>Teaching strategies for the learning experiences and assessment opportunities</w:t>
            </w:r>
            <w:r>
              <w:rPr>
                <w:webHidden/>
              </w:rPr>
              <w:tab/>
            </w:r>
            <w:r>
              <w:rPr>
                <w:webHidden/>
              </w:rPr>
              <w:fldChar w:fldCharType="begin"/>
            </w:r>
            <w:r>
              <w:rPr>
                <w:webHidden/>
              </w:rPr>
              <w:instrText xml:space="preserve"> PAGEREF _Toc504470124 \h </w:instrText>
            </w:r>
            <w:r>
              <w:rPr>
                <w:webHidden/>
              </w:rPr>
            </w:r>
            <w:r>
              <w:rPr>
                <w:webHidden/>
              </w:rPr>
              <w:fldChar w:fldCharType="separate"/>
            </w:r>
            <w:r>
              <w:rPr>
                <w:webHidden/>
              </w:rPr>
              <w:t>5</w:t>
            </w:r>
            <w:r>
              <w:rPr>
                <w:webHidden/>
              </w:rPr>
              <w:fldChar w:fldCharType="end"/>
            </w:r>
          </w:hyperlink>
        </w:p>
        <w:p w14:paraId="0925B1A3" w14:textId="77777777" w:rsidR="00B1588D" w:rsidRDefault="00B1588D">
          <w:pPr>
            <w:pStyle w:val="TOC1"/>
            <w:rPr>
              <w:rFonts w:asciiTheme="minorHAnsi" w:eastAsiaTheme="minorEastAsia" w:hAnsiTheme="minorHAnsi" w:cstheme="minorBidi"/>
              <w:b w:val="0"/>
              <w:color w:val="auto"/>
              <w:spacing w:val="0"/>
              <w:lang w:eastAsia="en-AU"/>
            </w:rPr>
          </w:pPr>
          <w:hyperlink w:anchor="_Toc504470125" w:history="1">
            <w:r w:rsidRPr="0021701C">
              <w:rPr>
                <w:rStyle w:val="Hyperlink"/>
              </w:rPr>
              <w:t>Learning experiences and assessment opportunities</w:t>
            </w:r>
            <w:r>
              <w:rPr>
                <w:webHidden/>
              </w:rPr>
              <w:tab/>
            </w:r>
            <w:r>
              <w:rPr>
                <w:webHidden/>
              </w:rPr>
              <w:fldChar w:fldCharType="begin"/>
            </w:r>
            <w:r>
              <w:rPr>
                <w:webHidden/>
              </w:rPr>
              <w:instrText xml:space="preserve"> PAGEREF _Toc504470125 \h </w:instrText>
            </w:r>
            <w:r>
              <w:rPr>
                <w:webHidden/>
              </w:rPr>
            </w:r>
            <w:r>
              <w:rPr>
                <w:webHidden/>
              </w:rPr>
              <w:fldChar w:fldCharType="separate"/>
            </w:r>
            <w:r>
              <w:rPr>
                <w:webHidden/>
              </w:rPr>
              <w:t>6</w:t>
            </w:r>
            <w:r>
              <w:rPr>
                <w:webHidden/>
              </w:rPr>
              <w:fldChar w:fldCharType="end"/>
            </w:r>
          </w:hyperlink>
        </w:p>
        <w:p w14:paraId="061C6680" w14:textId="77777777" w:rsidR="00B1588D" w:rsidRDefault="00B1588D">
          <w:pPr>
            <w:pStyle w:val="TOC1"/>
            <w:rPr>
              <w:rFonts w:asciiTheme="minorHAnsi" w:eastAsiaTheme="minorEastAsia" w:hAnsiTheme="minorHAnsi" w:cstheme="minorBidi"/>
              <w:b w:val="0"/>
              <w:color w:val="auto"/>
              <w:spacing w:val="0"/>
              <w:lang w:eastAsia="en-AU"/>
            </w:rPr>
          </w:pPr>
          <w:hyperlink w:anchor="_Toc504470126" w:history="1">
            <w:r w:rsidRPr="0021701C">
              <w:rPr>
                <w:rStyle w:val="Hyperlink"/>
              </w:rPr>
              <w:t>Feedback</w:t>
            </w:r>
            <w:r>
              <w:rPr>
                <w:webHidden/>
              </w:rPr>
              <w:tab/>
            </w:r>
            <w:r>
              <w:rPr>
                <w:webHidden/>
              </w:rPr>
              <w:fldChar w:fldCharType="begin"/>
            </w:r>
            <w:r>
              <w:rPr>
                <w:webHidden/>
              </w:rPr>
              <w:instrText xml:space="preserve"> PAGEREF _Toc504470126 \h </w:instrText>
            </w:r>
            <w:r>
              <w:rPr>
                <w:webHidden/>
              </w:rPr>
            </w:r>
            <w:r>
              <w:rPr>
                <w:webHidden/>
              </w:rPr>
              <w:fldChar w:fldCharType="separate"/>
            </w:r>
            <w:r>
              <w:rPr>
                <w:webHidden/>
              </w:rPr>
              <w:t>9</w:t>
            </w:r>
            <w:r>
              <w:rPr>
                <w:webHidden/>
              </w:rPr>
              <w:fldChar w:fldCharType="end"/>
            </w:r>
          </w:hyperlink>
        </w:p>
        <w:p w14:paraId="0A94FD64" w14:textId="77777777" w:rsidR="00B1588D" w:rsidRDefault="00B1588D">
          <w:pPr>
            <w:pStyle w:val="TOC1"/>
            <w:rPr>
              <w:rFonts w:asciiTheme="minorHAnsi" w:eastAsiaTheme="minorEastAsia" w:hAnsiTheme="minorHAnsi" w:cstheme="minorBidi"/>
              <w:b w:val="0"/>
              <w:color w:val="auto"/>
              <w:spacing w:val="0"/>
              <w:lang w:eastAsia="en-AU"/>
            </w:rPr>
          </w:pPr>
          <w:hyperlink w:anchor="_Toc504470127" w:history="1">
            <w:r w:rsidRPr="0021701C">
              <w:rPr>
                <w:rStyle w:val="Hyperlink"/>
              </w:rPr>
              <w:t>Evidence of learning</w:t>
            </w:r>
            <w:r>
              <w:rPr>
                <w:webHidden/>
              </w:rPr>
              <w:tab/>
            </w:r>
            <w:r>
              <w:rPr>
                <w:webHidden/>
              </w:rPr>
              <w:fldChar w:fldCharType="begin"/>
            </w:r>
            <w:r>
              <w:rPr>
                <w:webHidden/>
              </w:rPr>
              <w:instrText xml:space="preserve"> PAGEREF _Toc504470127 \h </w:instrText>
            </w:r>
            <w:r>
              <w:rPr>
                <w:webHidden/>
              </w:rPr>
            </w:r>
            <w:r>
              <w:rPr>
                <w:webHidden/>
              </w:rPr>
              <w:fldChar w:fldCharType="separate"/>
            </w:r>
            <w:r>
              <w:rPr>
                <w:webHidden/>
              </w:rPr>
              <w:t>9</w:t>
            </w:r>
            <w:r>
              <w:rPr>
                <w:webHidden/>
              </w:rPr>
              <w:fldChar w:fldCharType="end"/>
            </w:r>
          </w:hyperlink>
        </w:p>
        <w:p w14:paraId="10C9A459" w14:textId="77777777" w:rsidR="00B1588D" w:rsidRDefault="00B1588D">
          <w:pPr>
            <w:pStyle w:val="TOC2"/>
            <w:rPr>
              <w:rFonts w:asciiTheme="minorHAnsi" w:eastAsiaTheme="minorEastAsia" w:hAnsiTheme="minorHAnsi" w:cstheme="minorBidi"/>
              <w:spacing w:val="0"/>
              <w:lang w:eastAsia="en-AU"/>
            </w:rPr>
          </w:pPr>
          <w:hyperlink w:anchor="_Toc504470128" w:history="1">
            <w:r w:rsidRPr="0021701C">
              <w:rPr>
                <w:rStyle w:val="Hyperlink"/>
              </w:rPr>
              <w:t>Criteria for assessment</w:t>
            </w:r>
            <w:r>
              <w:rPr>
                <w:webHidden/>
              </w:rPr>
              <w:tab/>
            </w:r>
            <w:r>
              <w:rPr>
                <w:webHidden/>
              </w:rPr>
              <w:fldChar w:fldCharType="begin"/>
            </w:r>
            <w:r>
              <w:rPr>
                <w:webHidden/>
              </w:rPr>
              <w:instrText xml:space="preserve"> PAGEREF _Toc504470128 \h </w:instrText>
            </w:r>
            <w:r>
              <w:rPr>
                <w:webHidden/>
              </w:rPr>
            </w:r>
            <w:r>
              <w:rPr>
                <w:webHidden/>
              </w:rPr>
              <w:fldChar w:fldCharType="separate"/>
            </w:r>
            <w:r>
              <w:rPr>
                <w:webHidden/>
              </w:rPr>
              <w:t>9</w:t>
            </w:r>
            <w:r>
              <w:rPr>
                <w:webHidden/>
              </w:rPr>
              <w:fldChar w:fldCharType="end"/>
            </w:r>
          </w:hyperlink>
        </w:p>
        <w:p w14:paraId="22B29498" w14:textId="77777777" w:rsidR="00B1588D" w:rsidRDefault="00B1588D">
          <w:pPr>
            <w:pStyle w:val="TOC1"/>
            <w:rPr>
              <w:rFonts w:asciiTheme="minorHAnsi" w:eastAsiaTheme="minorEastAsia" w:hAnsiTheme="minorHAnsi" w:cstheme="minorBidi"/>
              <w:b w:val="0"/>
              <w:color w:val="auto"/>
              <w:spacing w:val="0"/>
              <w:lang w:eastAsia="en-AU"/>
            </w:rPr>
          </w:pPr>
          <w:hyperlink w:anchor="_Toc504470129" w:history="1">
            <w:r w:rsidRPr="0021701C">
              <w:rPr>
                <w:rStyle w:val="Hyperlink"/>
              </w:rPr>
              <w:t>Evaluating</w:t>
            </w:r>
            <w:r>
              <w:rPr>
                <w:webHidden/>
              </w:rPr>
              <w:tab/>
            </w:r>
            <w:r>
              <w:rPr>
                <w:webHidden/>
              </w:rPr>
              <w:fldChar w:fldCharType="begin"/>
            </w:r>
            <w:r>
              <w:rPr>
                <w:webHidden/>
              </w:rPr>
              <w:instrText xml:space="preserve"> PAGEREF _Toc504470129 \h </w:instrText>
            </w:r>
            <w:r>
              <w:rPr>
                <w:webHidden/>
              </w:rPr>
            </w:r>
            <w:r>
              <w:rPr>
                <w:webHidden/>
              </w:rPr>
              <w:fldChar w:fldCharType="separate"/>
            </w:r>
            <w:r>
              <w:rPr>
                <w:webHidden/>
              </w:rPr>
              <w:t>10</w:t>
            </w:r>
            <w:r>
              <w:rPr>
                <w:webHidden/>
              </w:rPr>
              <w:fldChar w:fldCharType="end"/>
            </w:r>
          </w:hyperlink>
        </w:p>
        <w:p w14:paraId="6AAFE631" w14:textId="77777777" w:rsidR="005E558C" w:rsidRPr="00C35024" w:rsidRDefault="005E558C" w:rsidP="00173787">
          <w:pPr>
            <w:pStyle w:val="TOC1"/>
            <w:rPr>
              <w:rFonts w:asciiTheme="minorHAnsi" w:eastAsiaTheme="minorEastAsia" w:hAnsiTheme="minorHAnsi"/>
              <w:color w:val="auto"/>
              <w:spacing w:val="0"/>
              <w:lang w:eastAsia="en-AU"/>
            </w:rPr>
          </w:pPr>
          <w:r>
            <w:rPr>
              <w:bCs/>
            </w:rPr>
            <w:fldChar w:fldCharType="end"/>
          </w:r>
        </w:p>
      </w:sdtContent>
    </w:sdt>
    <w:p w14:paraId="791ED7C3" w14:textId="77777777" w:rsidR="00C35024" w:rsidRDefault="00C35024">
      <w:pPr>
        <w:widowControl/>
        <w:spacing w:after="0" w:line="240" w:lineRule="auto"/>
      </w:pPr>
      <w:r>
        <w:br w:type="page"/>
      </w:r>
    </w:p>
    <w:p w14:paraId="20E7BC13" w14:textId="3EDE4B87" w:rsidR="00340958" w:rsidRDefault="00A47980" w:rsidP="00CA7A0A">
      <w:pPr>
        <w:pStyle w:val="Heading1"/>
      </w:pPr>
      <w:bookmarkStart w:id="1" w:name="_Toc345321925"/>
      <w:bookmarkStart w:id="2" w:name="_Toc504470120"/>
      <w:r>
        <w:lastRenderedPageBreak/>
        <w:t>Introduction</w:t>
      </w:r>
      <w:bookmarkEnd w:id="2"/>
    </w:p>
    <w:p w14:paraId="11F40997" w14:textId="77777777" w:rsidR="00A47980" w:rsidRDefault="00A47980" w:rsidP="00A47980">
      <w:pPr>
        <w:pStyle w:val="BodyText"/>
      </w:pPr>
      <w:r>
        <w:t>The Kindergarten teacher is planning a unit of work for the Measurement and Geometry Strand (</w:t>
      </w:r>
      <w:proofErr w:type="spellStart"/>
      <w:r>
        <w:t>Substrands</w:t>
      </w:r>
      <w:proofErr w:type="spellEnd"/>
      <w:r>
        <w:t>: Three-dimensional Space and Two-dimensional Space). In developing a whole class program to meet the learning needs of all students, the teacher needs to consider the particular learning needs of one student, James.</w:t>
      </w:r>
    </w:p>
    <w:p w14:paraId="71045F1E" w14:textId="5A20A611" w:rsidR="00A47980" w:rsidRDefault="00A47980" w:rsidP="00A47980">
      <w:pPr>
        <w:pStyle w:val="BodyText"/>
      </w:pPr>
      <w:r>
        <w:t>James uses a wheelchair for mobility and postural support. He has a height adjustable desk and a sloping desktop to accommodate his wheelchair. James can lift and hold light objects. He is working on increasing his fine motor skills for written communication as planned by the occupational therapist with his teacher. James has an appropriate pencil grip for a large triangular pencil. He is positioned on the floor, on a foam wedge, in his wheelchair, or in a standing frame, at various times during the day for specific activities as planned by the occupational therapist and physiotherapist with his teacher. This is designed to enable James to participate in class activities generally and provides opportunities for him to participate in particular activities in a supported weight-bearing position. James has good communication skills which support his social contact when participating in play contexts.</w:t>
      </w:r>
    </w:p>
    <w:p w14:paraId="28B8C75A" w14:textId="6111B6C5" w:rsidR="00A47980" w:rsidRDefault="00B1588D" w:rsidP="00A47980">
      <w:pPr>
        <w:pStyle w:val="ListParagraph"/>
      </w:pPr>
      <w:hyperlink w:anchor="_Feedback" w:history="1">
        <w:r w:rsidR="00A47980" w:rsidRPr="00AD136B">
          <w:rPr>
            <w:rStyle w:val="Hyperlink"/>
          </w:rPr>
          <w:t>Feedback</w:t>
        </w:r>
      </w:hyperlink>
    </w:p>
    <w:p w14:paraId="53C49180" w14:textId="0E19192A" w:rsidR="00A47980" w:rsidRDefault="00B1588D" w:rsidP="00A47980">
      <w:pPr>
        <w:pStyle w:val="ListParagraph"/>
      </w:pPr>
      <w:hyperlink w:anchor="_Evaluating" w:history="1">
        <w:r w:rsidR="00A47980" w:rsidRPr="00AD136B">
          <w:rPr>
            <w:rStyle w:val="Hyperlink"/>
          </w:rPr>
          <w:t>Evaluating</w:t>
        </w:r>
      </w:hyperlink>
    </w:p>
    <w:p w14:paraId="370EB21E" w14:textId="1976C59C" w:rsidR="00A47980" w:rsidRDefault="00B1588D" w:rsidP="00A47980">
      <w:pPr>
        <w:pStyle w:val="ListParagraph"/>
      </w:pPr>
      <w:hyperlink w:anchor="_Collaborative_curriculum_planning" w:history="1">
        <w:r w:rsidR="00A47980" w:rsidRPr="00AD136B">
          <w:rPr>
            <w:rStyle w:val="Hyperlink"/>
          </w:rPr>
          <w:t>Collaborative curriculum planning</w:t>
        </w:r>
      </w:hyperlink>
    </w:p>
    <w:p w14:paraId="49D401D7" w14:textId="1AD3AA01" w:rsidR="00A47980" w:rsidRDefault="00B1588D" w:rsidP="00A47980">
      <w:pPr>
        <w:pStyle w:val="ListParagraph"/>
      </w:pPr>
      <w:hyperlink w:anchor="_Learning_experiences_and" w:history="1">
        <w:r w:rsidR="00A47980" w:rsidRPr="00AD136B">
          <w:rPr>
            <w:rStyle w:val="Hyperlink"/>
          </w:rPr>
          <w:t>Learning experiences and assessment opportunities</w:t>
        </w:r>
      </w:hyperlink>
    </w:p>
    <w:p w14:paraId="65575FE2" w14:textId="2822E7ED" w:rsidR="00A47980" w:rsidRDefault="00B1588D" w:rsidP="00A47980">
      <w:pPr>
        <w:pStyle w:val="ListParagraph"/>
      </w:pPr>
      <w:hyperlink w:anchor="_Evidence_of_learning" w:history="1">
        <w:r w:rsidR="00A47980" w:rsidRPr="00AD136B">
          <w:rPr>
            <w:rStyle w:val="Hyperlink"/>
          </w:rPr>
          <w:t>Evidence of learning</w:t>
        </w:r>
      </w:hyperlink>
    </w:p>
    <w:p w14:paraId="64064594" w14:textId="22CD1496" w:rsidR="00A47980" w:rsidRDefault="00B1588D" w:rsidP="00A47980">
      <w:pPr>
        <w:pStyle w:val="ListParagraph"/>
      </w:pPr>
      <w:hyperlink w:anchor="_Determining_the_starting" w:history="1">
        <w:r w:rsidR="00A47980" w:rsidRPr="00AD136B">
          <w:rPr>
            <w:rStyle w:val="Hyperlink"/>
          </w:rPr>
          <w:t>Determining the starting point for instruction</w:t>
        </w:r>
      </w:hyperlink>
    </w:p>
    <w:p w14:paraId="5FA82EDB" w14:textId="6211A373" w:rsidR="00A47980" w:rsidRDefault="00B1588D" w:rsidP="00A47980">
      <w:pPr>
        <w:pStyle w:val="ListParagraph"/>
      </w:pPr>
      <w:hyperlink w:anchor="_Selection_of_outcomes" w:history="1">
        <w:r w:rsidR="00A47980" w:rsidRPr="00AD136B">
          <w:rPr>
            <w:rStyle w:val="Hyperlink"/>
          </w:rPr>
          <w:t>Selection of outcomes and content</w:t>
        </w:r>
      </w:hyperlink>
    </w:p>
    <w:p w14:paraId="521A7D92" w14:textId="69CB9E34" w:rsidR="00A47980" w:rsidRDefault="00B1588D" w:rsidP="00A47980">
      <w:pPr>
        <w:pStyle w:val="ListParagraph"/>
      </w:pPr>
      <w:hyperlink w:anchor="_Teaching_strategies_for" w:history="1">
        <w:r w:rsidR="00A47980" w:rsidRPr="00AD136B">
          <w:rPr>
            <w:rStyle w:val="Hyperlink"/>
          </w:rPr>
          <w:t>Teaching strategies for the learning experiences and assessment opportunities</w:t>
        </w:r>
      </w:hyperlink>
    </w:p>
    <w:p w14:paraId="2C4626C8" w14:textId="6141158D" w:rsidR="00BC5B75" w:rsidRDefault="00BC5B75" w:rsidP="00BC5B75">
      <w:pPr>
        <w:pStyle w:val="Heading1"/>
      </w:pPr>
      <w:bookmarkStart w:id="3" w:name="_Collaborative_curriculum_planning"/>
      <w:bookmarkStart w:id="4" w:name="_Toc504470121"/>
      <w:bookmarkEnd w:id="3"/>
      <w:r>
        <w:t>Collaborative curriculum planning</w:t>
      </w:r>
      <w:bookmarkEnd w:id="4"/>
    </w:p>
    <w:p w14:paraId="1A4A89DF" w14:textId="00369C04" w:rsidR="00BC5B75" w:rsidRDefault="00BC5B75" w:rsidP="00BC5B75">
      <w:pPr>
        <w:pStyle w:val="BodyText"/>
      </w:pPr>
      <w:r>
        <w:t xml:space="preserve">James, his parents, teacher, Stage supervisor, occupational therapist and physiotherapist, have been involved in the </w:t>
      </w:r>
      <w:hyperlink r:id="rId11" w:history="1">
        <w:r w:rsidRPr="004F4981">
          <w:rPr>
            <w:rStyle w:val="Hyperlink"/>
          </w:rPr>
          <w:t>collaborative curriculum planning</w:t>
        </w:r>
      </w:hyperlink>
      <w:r>
        <w:t xml:space="preserve"> process. The process has determined that, across the key learning areas:</w:t>
      </w:r>
    </w:p>
    <w:p w14:paraId="3897E0DE" w14:textId="32CE40DF" w:rsidR="00BC5B75" w:rsidRDefault="00BC5B75" w:rsidP="00BC5B75">
      <w:pPr>
        <w:pStyle w:val="ListParagraph"/>
      </w:pPr>
      <w:r>
        <w:t>James is working towards Early Stage 1 outcomes</w:t>
      </w:r>
    </w:p>
    <w:p w14:paraId="359A689C" w14:textId="2918B9B4" w:rsidR="00BC5B75" w:rsidRDefault="00BC5B75" w:rsidP="00BC5B75">
      <w:pPr>
        <w:pStyle w:val="ListParagraph"/>
      </w:pPr>
      <w:r>
        <w:t xml:space="preserve">the implementation of the following </w:t>
      </w:r>
      <w:hyperlink r:id="rId12" w:history="1">
        <w:r w:rsidRPr="004F4981">
          <w:rPr>
            <w:rStyle w:val="Hyperlink"/>
          </w:rPr>
          <w:t>adjustments</w:t>
        </w:r>
      </w:hyperlink>
      <w:r>
        <w:t xml:space="preserve"> enables James to participate in teaching and learning experiences and assessment opportunities:</w:t>
      </w:r>
    </w:p>
    <w:p w14:paraId="7FABF8D7" w14:textId="7160F70F" w:rsidR="00BC5B75" w:rsidRDefault="00BC5B75" w:rsidP="00BC5B75">
      <w:pPr>
        <w:pStyle w:val="ListParagraph"/>
        <w:numPr>
          <w:ilvl w:val="1"/>
          <w:numId w:val="2"/>
        </w:numPr>
      </w:pPr>
      <w:r>
        <w:t xml:space="preserve">the classroom environment is organised to accommodate James’s furniture and positioning needs, </w:t>
      </w:r>
      <w:proofErr w:type="spellStart"/>
      <w:r>
        <w:t>eg</w:t>
      </w:r>
      <w:proofErr w:type="spellEnd"/>
      <w:r>
        <w:t xml:space="preserve"> classroom furniture is positioned to enable James to manoeuvre his wheelchair in order to work within a group and view other students’ work</w:t>
      </w:r>
    </w:p>
    <w:p w14:paraId="03765DF3" w14:textId="13847883" w:rsidR="00BC5B75" w:rsidRDefault="00BC5B75" w:rsidP="00BC5B75">
      <w:pPr>
        <w:pStyle w:val="ListParagraph"/>
        <w:numPr>
          <w:ilvl w:val="1"/>
          <w:numId w:val="2"/>
        </w:numPr>
      </w:pPr>
      <w:r>
        <w:t xml:space="preserve">the teacher facilitates James’s movement between positions as planned across the day, </w:t>
      </w:r>
      <w:proofErr w:type="spellStart"/>
      <w:r>
        <w:t>eg</w:t>
      </w:r>
      <w:proofErr w:type="spellEnd"/>
      <w:r>
        <w:t xml:space="preserve"> on the floor supported by a foam wedge, at his table, in his standing frame, or in his wheelchair</w:t>
      </w:r>
    </w:p>
    <w:p w14:paraId="6EFEE0E8" w14:textId="2382C09B" w:rsidR="00BC5B75" w:rsidRDefault="00BC5B75" w:rsidP="00BC5B75">
      <w:pPr>
        <w:pStyle w:val="ListParagraph"/>
        <w:numPr>
          <w:ilvl w:val="1"/>
          <w:numId w:val="2"/>
        </w:numPr>
      </w:pPr>
      <w:r>
        <w:t xml:space="preserve">the teacher organises materials appropriate to particular learning experiences and assessment opportunities, </w:t>
      </w:r>
      <w:proofErr w:type="spellStart"/>
      <w:r>
        <w:t>eg</w:t>
      </w:r>
      <w:proofErr w:type="spellEnd"/>
      <w:r>
        <w:t xml:space="preserve"> non-slip mat, </w:t>
      </w:r>
      <w:proofErr w:type="spellStart"/>
      <w:r>
        <w:t>velcroed</w:t>
      </w:r>
      <w:proofErr w:type="spellEnd"/>
      <w:r>
        <w:t xml:space="preserve"> surfaces, 4B pencil with a pencil grip, materials of an appropriate weight, height and size</w:t>
      </w:r>
    </w:p>
    <w:p w14:paraId="430715DF" w14:textId="45AAC1E9" w:rsidR="00BC5B75" w:rsidRDefault="00BC5B75" w:rsidP="00BC5B75">
      <w:pPr>
        <w:pStyle w:val="ListParagraph"/>
        <w:numPr>
          <w:ilvl w:val="1"/>
          <w:numId w:val="2"/>
        </w:numPr>
      </w:pPr>
      <w:proofErr w:type="gramStart"/>
      <w:r>
        <w:t>the</w:t>
      </w:r>
      <w:proofErr w:type="gramEnd"/>
      <w:r>
        <w:t xml:space="preserve"> teacher prompts James to reach and use grips, holds, lifts, and in-hand manipulations, as identified by the occupational therapist, to extend his motor skills.</w:t>
      </w:r>
    </w:p>
    <w:p w14:paraId="564AE970" w14:textId="77777777" w:rsidR="002A0BA4" w:rsidRDefault="00BC5B75" w:rsidP="002A0BA4">
      <w:pPr>
        <w:pStyle w:val="BodyText"/>
      </w:pPr>
      <w:r>
        <w:lastRenderedPageBreak/>
        <w:t>The target audience for this content is: Parents,</w:t>
      </w:r>
      <w:r w:rsidR="002A0BA4">
        <w:t xml:space="preserve"> </w:t>
      </w:r>
      <w:r>
        <w:t>Students,</w:t>
      </w:r>
      <w:r w:rsidR="002A0BA4">
        <w:t xml:space="preserve"> </w:t>
      </w:r>
      <w:r>
        <w:t>Teachers,</w:t>
      </w:r>
      <w:r w:rsidR="002A0BA4">
        <w:t xml:space="preserve"> </w:t>
      </w:r>
      <w:proofErr w:type="gramStart"/>
      <w:r w:rsidR="002A0BA4">
        <w:t>Principals</w:t>
      </w:r>
      <w:proofErr w:type="gramEnd"/>
    </w:p>
    <w:p w14:paraId="026B974D" w14:textId="77777777" w:rsidR="002A0BA4" w:rsidRDefault="002A0BA4" w:rsidP="002A0BA4">
      <w:pPr>
        <w:pStyle w:val="Heading1"/>
      </w:pPr>
      <w:bookmarkStart w:id="5" w:name="_Determining_the_starting"/>
      <w:bookmarkStart w:id="6" w:name="_Toc504470122"/>
      <w:bookmarkEnd w:id="5"/>
      <w:r>
        <w:t>Determining the starting point for instruction</w:t>
      </w:r>
      <w:bookmarkEnd w:id="6"/>
    </w:p>
    <w:p w14:paraId="74981BD1" w14:textId="77777777" w:rsidR="002A0BA4" w:rsidRDefault="002A0BA4" w:rsidP="002A0BA4">
      <w:pPr>
        <w:pStyle w:val="BodyText"/>
      </w:pPr>
      <w:r>
        <w:t xml:space="preserve">The students were recently assessed to determine their achievement in relation to Early Stage 1 outcomes in the Three-dimensional Space and Two-dimensional Space </w:t>
      </w:r>
      <w:proofErr w:type="spellStart"/>
      <w:r>
        <w:t>Substrands</w:t>
      </w:r>
      <w:proofErr w:type="spellEnd"/>
      <w:r>
        <w:t>, and the starting point for instruction.</w:t>
      </w:r>
    </w:p>
    <w:p w14:paraId="0A701FA3" w14:textId="77777777" w:rsidR="002A0BA4" w:rsidRDefault="002A0BA4" w:rsidP="002A0BA4">
      <w:pPr>
        <w:pStyle w:val="BodyText"/>
      </w:pPr>
      <w:r>
        <w:t>The assessment has indicated to the teacher that James can:</w:t>
      </w:r>
    </w:p>
    <w:p w14:paraId="12E51F45" w14:textId="77777777" w:rsidR="002A0BA4" w:rsidRPr="002A0BA4" w:rsidRDefault="002A0BA4" w:rsidP="002A0BA4">
      <w:pPr>
        <w:pStyle w:val="BodyText"/>
        <w:rPr>
          <w:i/>
        </w:rPr>
      </w:pPr>
      <w:r w:rsidRPr="002A0BA4">
        <w:rPr>
          <w:i/>
        </w:rPr>
        <w:t>(Three-dimensional Space)</w:t>
      </w:r>
    </w:p>
    <w:p w14:paraId="7AED619F" w14:textId="37CE2AB3" w:rsidR="002A0BA4" w:rsidRDefault="002A0BA4" w:rsidP="002A0BA4">
      <w:pPr>
        <w:pStyle w:val="ListParagraph"/>
      </w:pPr>
      <w:r>
        <w:t xml:space="preserve">sort a variety of three-dimensional objects and describe his sorting using informal language, </w:t>
      </w:r>
      <w:proofErr w:type="spellStart"/>
      <w:r>
        <w:t>eg</w:t>
      </w:r>
      <w:proofErr w:type="spellEnd"/>
      <w:r>
        <w:t xml:space="preserve"> ‘All of these objects are round’</w:t>
      </w:r>
    </w:p>
    <w:p w14:paraId="7FC6FC81" w14:textId="7B48EC8A" w:rsidR="002A0BA4" w:rsidRDefault="002A0BA4" w:rsidP="002A0BA4">
      <w:pPr>
        <w:pStyle w:val="ListParagraph"/>
      </w:pPr>
      <w:r>
        <w:t>sort three-dimensional objects and re-sort them using different attributes</w:t>
      </w:r>
    </w:p>
    <w:p w14:paraId="0FD1E8B6" w14:textId="37A77055" w:rsidR="002A0BA4" w:rsidRDefault="002A0BA4" w:rsidP="002A0BA4">
      <w:pPr>
        <w:pStyle w:val="ListParagraph"/>
      </w:pPr>
      <w:proofErr w:type="gramStart"/>
      <w:r>
        <w:t>recognise</w:t>
      </w:r>
      <w:proofErr w:type="gramEnd"/>
      <w:r>
        <w:t xml:space="preserve">, sort and use informal names for common three-dimensional objects, </w:t>
      </w:r>
      <w:proofErr w:type="spellStart"/>
      <w:r>
        <w:t>eg</w:t>
      </w:r>
      <w:proofErr w:type="spellEnd"/>
      <w:r>
        <w:t xml:space="preserve"> box, ball.</w:t>
      </w:r>
    </w:p>
    <w:p w14:paraId="02D94DBC" w14:textId="77777777" w:rsidR="002A0BA4" w:rsidRPr="002A0BA4" w:rsidRDefault="002A0BA4" w:rsidP="002A0BA4">
      <w:pPr>
        <w:pStyle w:val="BodyText"/>
        <w:rPr>
          <w:i/>
        </w:rPr>
      </w:pPr>
      <w:r w:rsidRPr="002A0BA4">
        <w:rPr>
          <w:i/>
        </w:rPr>
        <w:t>(Two-dimensional Space)</w:t>
      </w:r>
    </w:p>
    <w:p w14:paraId="6587E0F0" w14:textId="187A4E82" w:rsidR="002A0BA4" w:rsidRDefault="002A0BA4" w:rsidP="002A0BA4">
      <w:pPr>
        <w:pStyle w:val="ListParagraph"/>
      </w:pPr>
      <w:r>
        <w:t xml:space="preserve">sort a variety of two-dimensional shapes and describe his sorting using informal language, </w:t>
      </w:r>
      <w:proofErr w:type="spellStart"/>
      <w:r>
        <w:t>eg</w:t>
      </w:r>
      <w:proofErr w:type="spellEnd"/>
      <w:r>
        <w:t xml:space="preserve"> ‘All of these shapes are shiny and blue’</w:t>
      </w:r>
    </w:p>
    <w:p w14:paraId="28CD4782" w14:textId="272299E9" w:rsidR="002A0BA4" w:rsidRDefault="002A0BA4" w:rsidP="002A0BA4">
      <w:pPr>
        <w:pStyle w:val="ListParagraph"/>
      </w:pPr>
      <w:proofErr w:type="gramStart"/>
      <w:r>
        <w:t>sort</w:t>
      </w:r>
      <w:proofErr w:type="gramEnd"/>
      <w:r>
        <w:t xml:space="preserve"> two-dimensional shapes and then re-sort them on the basis of another attribute, </w:t>
      </w:r>
      <w:proofErr w:type="spellStart"/>
      <w:r>
        <w:t>eg</w:t>
      </w:r>
      <w:proofErr w:type="spellEnd"/>
      <w:r>
        <w:t xml:space="preserve"> sort by colour and then sort by size (‘big’ and ‘small’).</w:t>
      </w:r>
    </w:p>
    <w:p w14:paraId="4920A200" w14:textId="77777777" w:rsidR="002A0BA4" w:rsidRDefault="002A0BA4" w:rsidP="002A0BA4">
      <w:pPr>
        <w:pStyle w:val="Heading1"/>
      </w:pPr>
      <w:bookmarkStart w:id="7" w:name="_Selection_of_outcomes"/>
      <w:bookmarkStart w:id="8" w:name="_Toc504470123"/>
      <w:bookmarkEnd w:id="7"/>
      <w:r>
        <w:t>Selection of outcomes and content</w:t>
      </w:r>
      <w:bookmarkEnd w:id="8"/>
    </w:p>
    <w:p w14:paraId="700122A3" w14:textId="77777777" w:rsidR="003F1B34" w:rsidRDefault="002A0BA4" w:rsidP="002A0BA4">
      <w:pPr>
        <w:pStyle w:val="BodyText"/>
      </w:pPr>
      <w:r>
        <w:t>Using the evidence of learning from the assessment for Three-dimensional Space and Two-dimensional Space, the following outcomes and content were selected for the class.</w:t>
      </w:r>
    </w:p>
    <w:tbl>
      <w:tblPr>
        <w:tblStyle w:val="NESATable"/>
        <w:tblW w:w="0" w:type="auto"/>
        <w:tblInd w:w="108" w:type="dxa"/>
        <w:tblLook w:val="04A0" w:firstRow="1" w:lastRow="0" w:firstColumn="1" w:lastColumn="0" w:noHBand="0" w:noVBand="1"/>
        <w:tblDescription w:val="Alt text should describe what the table is communicating."/>
      </w:tblPr>
      <w:tblGrid>
        <w:gridCol w:w="2973"/>
        <w:gridCol w:w="6162"/>
      </w:tblGrid>
      <w:tr w:rsidR="003F1B34" w14:paraId="23D46CC4" w14:textId="77777777" w:rsidTr="00CF1E68">
        <w:trPr>
          <w:tblHeader/>
        </w:trPr>
        <w:tc>
          <w:tcPr>
            <w:cnfStyle w:val="001000000000" w:firstRow="0" w:lastRow="0" w:firstColumn="1" w:lastColumn="0" w:oddVBand="0" w:evenVBand="0" w:oddHBand="0" w:evenHBand="0" w:firstRowFirstColumn="0" w:firstRowLastColumn="0" w:lastRowFirstColumn="0" w:lastRowLastColumn="0"/>
            <w:tcW w:w="2973" w:type="dxa"/>
            <w:shd w:val="clear" w:color="auto" w:fill="280070"/>
          </w:tcPr>
          <w:p w14:paraId="26749893" w14:textId="6EE27215" w:rsidR="003F1B34" w:rsidRPr="002C004B" w:rsidRDefault="003F1B34" w:rsidP="00DE5315">
            <w:pPr>
              <w:pStyle w:val="Tableheading"/>
              <w:rPr>
                <w:b/>
              </w:rPr>
            </w:pPr>
            <w:r w:rsidRPr="003F1B34">
              <w:rPr>
                <w:b/>
              </w:rPr>
              <w:t>Outcomes</w:t>
            </w:r>
          </w:p>
        </w:tc>
        <w:tc>
          <w:tcPr>
            <w:tcW w:w="6162" w:type="dxa"/>
            <w:shd w:val="clear" w:color="auto" w:fill="280070"/>
          </w:tcPr>
          <w:p w14:paraId="4F059290" w14:textId="13881CCA" w:rsidR="003F1B34" w:rsidRPr="002C004B" w:rsidRDefault="003F1B34" w:rsidP="00DE5315">
            <w:pPr>
              <w:pStyle w:val="Tableheading"/>
              <w:cnfStyle w:val="000000000000" w:firstRow="0" w:lastRow="0" w:firstColumn="0" w:lastColumn="0" w:oddVBand="0" w:evenVBand="0" w:oddHBand="0" w:evenHBand="0" w:firstRowFirstColumn="0" w:firstRowLastColumn="0" w:lastRowFirstColumn="0" w:lastRowLastColumn="0"/>
            </w:pPr>
            <w:r w:rsidRPr="003F1B34">
              <w:t>Syllabus content</w:t>
            </w:r>
          </w:p>
        </w:tc>
      </w:tr>
      <w:tr w:rsidR="003F1B34" w14:paraId="2E023774" w14:textId="77777777" w:rsidTr="009762F3">
        <w:tc>
          <w:tcPr>
            <w:cnfStyle w:val="001000000000" w:firstRow="0" w:lastRow="0" w:firstColumn="1" w:lastColumn="0" w:oddVBand="0" w:evenVBand="0" w:oddHBand="0" w:evenHBand="0" w:firstRowFirstColumn="0" w:firstRowLastColumn="0" w:lastRowFirstColumn="0" w:lastRowLastColumn="0"/>
            <w:tcW w:w="2973" w:type="dxa"/>
          </w:tcPr>
          <w:p w14:paraId="275D5580" w14:textId="11526497" w:rsidR="003F1B34" w:rsidRPr="00AC0093" w:rsidRDefault="00314F35" w:rsidP="00DE5315">
            <w:pPr>
              <w:pStyle w:val="TableParagraph"/>
              <w:rPr>
                <w:b w:val="0"/>
              </w:rPr>
            </w:pPr>
            <w:r w:rsidRPr="00314F35">
              <w:rPr>
                <w:b w:val="0"/>
              </w:rPr>
              <w:t>MAe-14MG Manipulates, sorts and represents three-dimensional objects and describes them using everyday language</w:t>
            </w:r>
          </w:p>
        </w:tc>
        <w:tc>
          <w:tcPr>
            <w:tcW w:w="6162" w:type="dxa"/>
          </w:tcPr>
          <w:p w14:paraId="6F0CA989" w14:textId="77777777" w:rsidR="00314F35" w:rsidRDefault="00314F35" w:rsidP="00314F35">
            <w:pPr>
              <w:pStyle w:val="TableParagraph"/>
              <w:cnfStyle w:val="000000000000" w:firstRow="0" w:lastRow="0" w:firstColumn="0" w:lastColumn="0" w:oddVBand="0" w:evenVBand="0" w:oddHBand="0" w:evenHBand="0" w:firstRowFirstColumn="0" w:firstRowLastColumn="0" w:lastRowFirstColumn="0" w:lastRowLastColumn="0"/>
            </w:pPr>
            <w:r>
              <w:t>Sort, describe and name familiar three-dimensional objects in the environment (ACMMG009)</w:t>
            </w:r>
          </w:p>
          <w:p w14:paraId="53D0E1F5" w14:textId="76B42922" w:rsidR="00314F35" w:rsidRPr="00314F35" w:rsidRDefault="00314F35" w:rsidP="00314F35">
            <w:pPr>
              <w:pStyle w:val="ListParagraph"/>
              <w:cnfStyle w:val="000000000000" w:firstRow="0" w:lastRow="0" w:firstColumn="0" w:lastColumn="0" w:oddVBand="0" w:evenVBand="0" w:oddHBand="0" w:evenHBand="0" w:firstRowFirstColumn="0" w:firstRowLastColumn="0" w:lastRowFirstColumn="0" w:lastRowLastColumn="0"/>
              <w:rPr>
                <w:sz w:val="20"/>
              </w:rPr>
            </w:pPr>
            <w:r w:rsidRPr="00314F35">
              <w:rPr>
                <w:sz w:val="20"/>
              </w:rPr>
              <w:t xml:space="preserve">describe the features of familiar three-dimensional objects, such as local landmarks including Aboriginal landmarks, using everyday language, </w:t>
            </w:r>
            <w:proofErr w:type="spellStart"/>
            <w:r w:rsidRPr="00314F35">
              <w:rPr>
                <w:sz w:val="20"/>
              </w:rPr>
              <w:t>eg</w:t>
            </w:r>
            <w:proofErr w:type="spellEnd"/>
            <w:r w:rsidRPr="00314F35">
              <w:rPr>
                <w:sz w:val="20"/>
              </w:rPr>
              <w:t xml:space="preserve"> flat, round, curved</w:t>
            </w:r>
          </w:p>
          <w:p w14:paraId="0F795125" w14:textId="789AF0D0" w:rsidR="00314F35" w:rsidRPr="00314F35" w:rsidRDefault="00314F35" w:rsidP="00314F35">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314F35">
              <w:rPr>
                <w:sz w:val="20"/>
              </w:rPr>
              <w:t>describe the difference between three-dimensional objects and two-dimensional shapes using everyday language (Communicating)</w:t>
            </w:r>
          </w:p>
          <w:p w14:paraId="3C2AA373" w14:textId="6B155851" w:rsidR="00314F35" w:rsidRPr="00314F35" w:rsidRDefault="00314F35" w:rsidP="00314F35">
            <w:pPr>
              <w:pStyle w:val="ListParagraph"/>
              <w:cnfStyle w:val="000000000000" w:firstRow="0" w:lastRow="0" w:firstColumn="0" w:lastColumn="0" w:oddVBand="0" w:evenVBand="0" w:oddHBand="0" w:evenHBand="0" w:firstRowFirstColumn="0" w:firstRowLastColumn="0" w:lastRowFirstColumn="0" w:lastRowLastColumn="0"/>
              <w:rPr>
                <w:sz w:val="20"/>
              </w:rPr>
            </w:pPr>
            <w:r w:rsidRPr="00314F35">
              <w:rPr>
                <w:sz w:val="20"/>
              </w:rPr>
              <w:t xml:space="preserve">sort three-dimensional objects and explain the attributes used to sort them, </w:t>
            </w:r>
            <w:proofErr w:type="spellStart"/>
            <w:r w:rsidRPr="00314F35">
              <w:rPr>
                <w:sz w:val="20"/>
              </w:rPr>
              <w:t>eg</w:t>
            </w:r>
            <w:proofErr w:type="spellEnd"/>
            <w:r w:rsidRPr="00314F35">
              <w:rPr>
                <w:sz w:val="20"/>
              </w:rPr>
              <w:t xml:space="preserve"> colour, size, shape, function</w:t>
            </w:r>
          </w:p>
          <w:p w14:paraId="4ACD56A8" w14:textId="2CEA05E6" w:rsidR="00314F35" w:rsidRPr="00314F35" w:rsidRDefault="00314F35" w:rsidP="00314F35">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314F35">
              <w:rPr>
                <w:sz w:val="20"/>
              </w:rPr>
              <w:t xml:space="preserve">recognise how a group of objects has been sorted, </w:t>
            </w:r>
            <w:proofErr w:type="spellStart"/>
            <w:r w:rsidRPr="00314F35">
              <w:rPr>
                <w:sz w:val="20"/>
              </w:rPr>
              <w:t>eg</w:t>
            </w:r>
            <w:proofErr w:type="spellEnd"/>
            <w:r w:rsidRPr="00314F35">
              <w:rPr>
                <w:sz w:val="20"/>
              </w:rPr>
              <w:t xml:space="preserve"> ‘These objects are all pointy’ (Communicating, Reasoning)</w:t>
            </w:r>
          </w:p>
          <w:p w14:paraId="428249BE" w14:textId="28F126BE" w:rsidR="00314F35" w:rsidRPr="00314F35" w:rsidRDefault="00314F35" w:rsidP="00314F35">
            <w:pPr>
              <w:pStyle w:val="ListParagraph"/>
              <w:cnfStyle w:val="000000000000" w:firstRow="0" w:lastRow="0" w:firstColumn="0" w:lastColumn="0" w:oddVBand="0" w:evenVBand="0" w:oddHBand="0" w:evenHBand="0" w:firstRowFirstColumn="0" w:firstRowLastColumn="0" w:lastRowFirstColumn="0" w:lastRowLastColumn="0"/>
              <w:rPr>
                <w:sz w:val="20"/>
              </w:rPr>
            </w:pPr>
            <w:r w:rsidRPr="00314F35">
              <w:rPr>
                <w:sz w:val="20"/>
              </w:rPr>
              <w:t xml:space="preserve">recognise and use informal names for three-dimensional objects, </w:t>
            </w:r>
            <w:proofErr w:type="spellStart"/>
            <w:r w:rsidRPr="00314F35">
              <w:rPr>
                <w:sz w:val="20"/>
              </w:rPr>
              <w:t>eg</w:t>
            </w:r>
            <w:proofErr w:type="spellEnd"/>
            <w:r w:rsidRPr="00314F35">
              <w:rPr>
                <w:sz w:val="20"/>
              </w:rPr>
              <w:t xml:space="preserve"> box, ball</w:t>
            </w:r>
          </w:p>
          <w:p w14:paraId="1B53C848" w14:textId="466806DD" w:rsidR="00314F35" w:rsidRPr="00314F35" w:rsidRDefault="00314F35" w:rsidP="00314F35">
            <w:pPr>
              <w:pStyle w:val="ListParagraph"/>
              <w:cnfStyle w:val="000000000000" w:firstRow="0" w:lastRow="0" w:firstColumn="0" w:lastColumn="0" w:oddVBand="0" w:evenVBand="0" w:oddHBand="0" w:evenHBand="0" w:firstRowFirstColumn="0" w:firstRowLastColumn="0" w:lastRowFirstColumn="0" w:lastRowLastColumn="0"/>
              <w:rPr>
                <w:sz w:val="20"/>
              </w:rPr>
            </w:pPr>
            <w:r w:rsidRPr="00314F35">
              <w:rPr>
                <w:sz w:val="20"/>
              </w:rPr>
              <w:t>manipulate and describe a variety of objects found in the environment</w:t>
            </w:r>
          </w:p>
          <w:p w14:paraId="6E076D8A" w14:textId="1FDC1CD6" w:rsidR="003F1B34" w:rsidRDefault="00314F35" w:rsidP="00314F35">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rsidRPr="00314F35">
              <w:rPr>
                <w:sz w:val="20"/>
              </w:rPr>
              <w:t xml:space="preserve">manipulate and describe an object hidden from </w:t>
            </w:r>
            <w:r w:rsidRPr="00314F35">
              <w:rPr>
                <w:sz w:val="20"/>
              </w:rPr>
              <w:lastRenderedPageBreak/>
              <w:t xml:space="preserve">view using everyday language, </w:t>
            </w:r>
            <w:proofErr w:type="spellStart"/>
            <w:r w:rsidRPr="00314F35">
              <w:rPr>
                <w:sz w:val="20"/>
              </w:rPr>
              <w:t>eg</w:t>
            </w:r>
            <w:proofErr w:type="spellEnd"/>
            <w:r w:rsidRPr="00314F35">
              <w:rPr>
                <w:sz w:val="20"/>
              </w:rPr>
              <w:t xml:space="preserve"> describe an object hidden in a ‘mystery bag’ (Communicating)</w:t>
            </w:r>
          </w:p>
        </w:tc>
      </w:tr>
      <w:tr w:rsidR="003F1B34" w14:paraId="46BE1BE2" w14:textId="77777777" w:rsidTr="005E3F56">
        <w:tc>
          <w:tcPr>
            <w:cnfStyle w:val="001000000000" w:firstRow="0" w:lastRow="0" w:firstColumn="1" w:lastColumn="0" w:oddVBand="0" w:evenVBand="0" w:oddHBand="0" w:evenHBand="0" w:firstRowFirstColumn="0" w:firstRowLastColumn="0" w:lastRowFirstColumn="0" w:lastRowLastColumn="0"/>
            <w:tcW w:w="2973" w:type="dxa"/>
          </w:tcPr>
          <w:p w14:paraId="4464CBD7" w14:textId="77777777" w:rsidR="00314F35" w:rsidRDefault="00314F35" w:rsidP="00314F35">
            <w:pPr>
              <w:pStyle w:val="TableParagraph"/>
              <w:rPr>
                <w:b w:val="0"/>
              </w:rPr>
            </w:pPr>
            <w:r w:rsidRPr="00314F35">
              <w:rPr>
                <w:b w:val="0"/>
              </w:rPr>
              <w:lastRenderedPageBreak/>
              <w:t>MAe-1WM Describes mathematical situations using everyday language, actions, materials and informal recordings</w:t>
            </w:r>
          </w:p>
          <w:p w14:paraId="4A484E32" w14:textId="77777777" w:rsidR="00314F35" w:rsidRPr="00314F35" w:rsidRDefault="00314F35" w:rsidP="00314F35">
            <w:pPr>
              <w:pStyle w:val="TableParagraph"/>
              <w:rPr>
                <w:b w:val="0"/>
              </w:rPr>
            </w:pPr>
          </w:p>
          <w:p w14:paraId="69ECD00B" w14:textId="77777777" w:rsidR="00314F35" w:rsidRDefault="00314F35" w:rsidP="00314F35">
            <w:pPr>
              <w:pStyle w:val="TableParagraph"/>
              <w:rPr>
                <w:b w:val="0"/>
              </w:rPr>
            </w:pPr>
            <w:r w:rsidRPr="00314F35">
              <w:rPr>
                <w:b w:val="0"/>
              </w:rPr>
              <w:t>MAe-2WM Uses objects, actions, technology and/or trial and error to explore mathematical problems</w:t>
            </w:r>
          </w:p>
          <w:p w14:paraId="52EC9DE5" w14:textId="77777777" w:rsidR="00314F35" w:rsidRPr="00314F35" w:rsidRDefault="00314F35" w:rsidP="00314F35">
            <w:pPr>
              <w:pStyle w:val="TableParagraph"/>
              <w:rPr>
                <w:b w:val="0"/>
              </w:rPr>
            </w:pPr>
          </w:p>
          <w:p w14:paraId="26161B68" w14:textId="3CF62723" w:rsidR="003F1B34" w:rsidRPr="00AC0093" w:rsidRDefault="00314F35" w:rsidP="00314F35">
            <w:pPr>
              <w:pStyle w:val="TableParagraph"/>
              <w:rPr>
                <w:b w:val="0"/>
              </w:rPr>
            </w:pPr>
            <w:r w:rsidRPr="00314F35">
              <w:rPr>
                <w:b w:val="0"/>
              </w:rPr>
              <w:t>MAe-15MG Manipulates, sorts and describes representations of two-dimensional shapes, including circles, triangles, squares and rectangles, using everyday language</w:t>
            </w:r>
          </w:p>
        </w:tc>
        <w:tc>
          <w:tcPr>
            <w:tcW w:w="6162" w:type="dxa"/>
          </w:tcPr>
          <w:p w14:paraId="4976ADC5" w14:textId="77777777" w:rsidR="00314F35" w:rsidRDefault="00314F35" w:rsidP="00314F35">
            <w:pPr>
              <w:pStyle w:val="TableParagraph"/>
              <w:cnfStyle w:val="000000000000" w:firstRow="0" w:lastRow="0" w:firstColumn="0" w:lastColumn="0" w:oddVBand="0" w:evenVBand="0" w:oddHBand="0" w:evenHBand="0" w:firstRowFirstColumn="0" w:firstRowLastColumn="0" w:lastRowFirstColumn="0" w:lastRowLastColumn="0"/>
            </w:pPr>
            <w:r>
              <w:t>Sort, describe and name familiar two-dimensional shapes in the environment (ACMMG009)</w:t>
            </w:r>
          </w:p>
          <w:p w14:paraId="68F54D88" w14:textId="44867AC3" w:rsidR="00314F35" w:rsidRPr="00314F35" w:rsidRDefault="00314F35" w:rsidP="00314F35">
            <w:pPr>
              <w:pStyle w:val="ListParagraph"/>
              <w:cnfStyle w:val="000000000000" w:firstRow="0" w:lastRow="0" w:firstColumn="0" w:lastColumn="0" w:oddVBand="0" w:evenVBand="0" w:oddHBand="0" w:evenHBand="0" w:firstRowFirstColumn="0" w:firstRowLastColumn="0" w:lastRowFirstColumn="0" w:lastRowLastColumn="0"/>
              <w:rPr>
                <w:sz w:val="20"/>
              </w:rPr>
            </w:pPr>
            <w:r w:rsidRPr="00314F35">
              <w:rPr>
                <w:sz w:val="20"/>
              </w:rPr>
              <w:t xml:space="preserve">identify, represent and name circles, triangles,squares and rectangles presented in different orientations, </w:t>
            </w:r>
            <w:proofErr w:type="spellStart"/>
            <w:r w:rsidRPr="00314F35">
              <w:rPr>
                <w:sz w:val="20"/>
              </w:rPr>
              <w:t>eg</w:t>
            </w:r>
            <w:proofErr w:type="spellEnd"/>
            <w:r w:rsidRPr="00314F35">
              <w:rPr>
                <w:sz w:val="20"/>
              </w:rPr>
              <w:br/>
            </w:r>
            <w:r w:rsidRPr="00314F35">
              <w:rPr>
                <w:noProof/>
                <w:sz w:val="20"/>
              </w:rPr>
              <w:drawing>
                <wp:inline distT="0" distB="0" distL="0" distR="0" wp14:anchorId="7620571D" wp14:editId="2FF0E160">
                  <wp:extent cx="1371600" cy="495300"/>
                  <wp:effectExtent l="0" t="0" r="0" b="0"/>
                  <wp:docPr id="6" name="Picture 6" title="Triangles presented in different ori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jpg"/>
                          <pic:cNvPicPr/>
                        </pic:nvPicPr>
                        <pic:blipFill>
                          <a:blip r:embed="rId13">
                            <a:extLst>
                              <a:ext uri="{28A0092B-C50C-407E-A947-70E740481C1C}">
                                <a14:useLocalDpi xmlns:a14="http://schemas.microsoft.com/office/drawing/2010/main" val="0"/>
                              </a:ext>
                            </a:extLst>
                          </a:blip>
                          <a:stretch>
                            <a:fillRect/>
                          </a:stretch>
                        </pic:blipFill>
                        <pic:spPr>
                          <a:xfrm>
                            <a:off x="0" y="0"/>
                            <a:ext cx="1371600" cy="495300"/>
                          </a:xfrm>
                          <a:prstGeom prst="rect">
                            <a:avLst/>
                          </a:prstGeom>
                        </pic:spPr>
                      </pic:pic>
                    </a:graphicData>
                  </a:graphic>
                </wp:inline>
              </w:drawing>
            </w:r>
          </w:p>
          <w:p w14:paraId="602B43B2" w14:textId="35914875" w:rsidR="00314F35" w:rsidRPr="00314F35" w:rsidRDefault="00314F35" w:rsidP="00314F35">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314F35">
              <w:rPr>
                <w:sz w:val="20"/>
              </w:rPr>
              <w:t xml:space="preserve"> identify </w:t>
            </w:r>
            <w:hyperlink r:id="rId14" w:anchor="circle" w:history="1">
              <w:r w:rsidRPr="00CE0B5D">
                <w:rPr>
                  <w:rStyle w:val="Hyperlink"/>
                  <w:sz w:val="20"/>
                </w:rPr>
                <w:t>circles</w:t>
              </w:r>
            </w:hyperlink>
            <w:r w:rsidRPr="00314F35">
              <w:rPr>
                <w:sz w:val="20"/>
              </w:rPr>
              <w:t xml:space="preserve">, triangles, </w:t>
            </w:r>
            <w:hyperlink r:id="rId15" w:anchor="square" w:history="1">
              <w:r w:rsidRPr="00CE0B5D">
                <w:rPr>
                  <w:rStyle w:val="Hyperlink"/>
                  <w:sz w:val="20"/>
                </w:rPr>
                <w:t>squares</w:t>
              </w:r>
            </w:hyperlink>
            <w:r w:rsidRPr="00314F35">
              <w:rPr>
                <w:sz w:val="20"/>
              </w:rPr>
              <w:t xml:space="preserve"> and </w:t>
            </w:r>
            <w:hyperlink r:id="rId16" w:anchor="rectangle" w:history="1">
              <w:r w:rsidRPr="00CE0B5D">
                <w:rPr>
                  <w:rStyle w:val="Hyperlink"/>
                  <w:sz w:val="20"/>
                </w:rPr>
                <w:t>rectangles</w:t>
              </w:r>
            </w:hyperlink>
            <w:r w:rsidRPr="00314F35">
              <w:rPr>
                <w:sz w:val="20"/>
              </w:rPr>
              <w:t xml:space="preserve"> in pictures and the environment, including in Aboriginal art (Problem Solving)</w:t>
            </w:r>
          </w:p>
          <w:p w14:paraId="76D0EECF" w14:textId="3A0F0D8A" w:rsidR="00314F35" w:rsidRPr="00314F35" w:rsidRDefault="00314F35" w:rsidP="00314F35">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314F35">
              <w:rPr>
                <w:sz w:val="20"/>
              </w:rPr>
              <w:t>ask and respond to questions that help identify a particular shape (Communicating, Problem Solving)</w:t>
            </w:r>
          </w:p>
          <w:p w14:paraId="486671A9" w14:textId="25ACE9A5" w:rsidR="00314F35" w:rsidRPr="00314F35" w:rsidRDefault="00314F35" w:rsidP="00314F35">
            <w:pPr>
              <w:pStyle w:val="ListParagraph"/>
              <w:cnfStyle w:val="000000000000" w:firstRow="0" w:lastRow="0" w:firstColumn="0" w:lastColumn="0" w:oddVBand="0" w:evenVBand="0" w:oddHBand="0" w:evenHBand="0" w:firstRowFirstColumn="0" w:firstRowLastColumn="0" w:lastRowFirstColumn="0" w:lastRowLastColumn="0"/>
              <w:rPr>
                <w:sz w:val="20"/>
              </w:rPr>
            </w:pPr>
            <w:r w:rsidRPr="00314F35">
              <w:rPr>
                <w:sz w:val="20"/>
              </w:rPr>
              <w:t>sort two-dimensional shapes according to features such as size and shape</w:t>
            </w:r>
          </w:p>
          <w:p w14:paraId="1D2340FB" w14:textId="758C1B2E" w:rsidR="00314F35" w:rsidRPr="00314F35" w:rsidRDefault="00314F35" w:rsidP="00314F35">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314F35">
              <w:rPr>
                <w:sz w:val="20"/>
              </w:rPr>
              <w:t>recognise and explain how a group of two-dimensional shapes has been sorted (Communicating, Reasoning)</w:t>
            </w:r>
          </w:p>
          <w:p w14:paraId="6C8095D4" w14:textId="1AFBB56A" w:rsidR="00314F35" w:rsidRPr="00314F35" w:rsidRDefault="00314F35" w:rsidP="00314F35">
            <w:pPr>
              <w:pStyle w:val="ListParagraph"/>
              <w:cnfStyle w:val="000000000000" w:firstRow="0" w:lastRow="0" w:firstColumn="0" w:lastColumn="0" w:oddVBand="0" w:evenVBand="0" w:oddHBand="0" w:evenHBand="0" w:firstRowFirstColumn="0" w:firstRowLastColumn="0" w:lastRowFirstColumn="0" w:lastRowLastColumn="0"/>
              <w:rPr>
                <w:sz w:val="20"/>
              </w:rPr>
            </w:pPr>
            <w:r w:rsidRPr="00314F35">
              <w:rPr>
                <w:sz w:val="20"/>
              </w:rPr>
              <w:t xml:space="preserve">manipulate circles, triangles, squares and rectangles, and describe their features using everyday language, </w:t>
            </w:r>
            <w:proofErr w:type="spellStart"/>
            <w:r w:rsidRPr="00314F35">
              <w:rPr>
                <w:sz w:val="20"/>
              </w:rPr>
              <w:t>eg</w:t>
            </w:r>
            <w:proofErr w:type="spellEnd"/>
            <w:r w:rsidRPr="00314F35">
              <w:rPr>
                <w:sz w:val="20"/>
              </w:rPr>
              <w:t xml:space="preserve"> ‘A square has four sides’</w:t>
            </w:r>
          </w:p>
          <w:p w14:paraId="0AE9CF30" w14:textId="456B672B" w:rsidR="003F1B34" w:rsidRDefault="00314F35" w:rsidP="00314F35">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rsidRPr="00314F35">
              <w:rPr>
                <w:sz w:val="20"/>
              </w:rPr>
              <w:t>turn two-dimensional shapes to fit into or match a given space (Problem Solving)</w:t>
            </w:r>
          </w:p>
        </w:tc>
      </w:tr>
    </w:tbl>
    <w:p w14:paraId="3BC08F8E" w14:textId="77777777" w:rsidR="0051122B" w:rsidRDefault="0051122B" w:rsidP="0051122B">
      <w:pPr>
        <w:pStyle w:val="Heading1"/>
      </w:pPr>
      <w:bookmarkStart w:id="9" w:name="_Teaching_strategies_for"/>
      <w:bookmarkStart w:id="10" w:name="_Toc504470124"/>
      <w:bookmarkEnd w:id="9"/>
      <w:r>
        <w:t>Teaching strategies for the learning experiences and assessment opportunities</w:t>
      </w:r>
      <w:bookmarkEnd w:id="10"/>
    </w:p>
    <w:p w14:paraId="655018EA" w14:textId="77777777" w:rsidR="0051122B" w:rsidRDefault="0051122B" w:rsidP="0051122B">
      <w:pPr>
        <w:pStyle w:val="BodyText"/>
      </w:pPr>
      <w:r>
        <w:t>The teacher:</w:t>
      </w:r>
    </w:p>
    <w:p w14:paraId="4CD8B581" w14:textId="2C638FEB" w:rsidR="0051122B" w:rsidRDefault="0051122B" w:rsidP="0051122B">
      <w:pPr>
        <w:pStyle w:val="ListParagraph"/>
      </w:pPr>
      <w:proofErr w:type="gramStart"/>
      <w:r>
        <w:t>records</w:t>
      </w:r>
      <w:proofErr w:type="gramEnd"/>
      <w:r>
        <w:t xml:space="preserve"> informal language used by students under pictures of each shape or object. The name of the shape or object is recorded first on the list</w:t>
      </w:r>
    </w:p>
    <w:p w14:paraId="30B7F04E" w14:textId="0294F647" w:rsidR="0051122B" w:rsidRDefault="0051122B" w:rsidP="0051122B">
      <w:pPr>
        <w:pStyle w:val="ListParagraph"/>
      </w:pPr>
      <w:r>
        <w:t>builds on students’ everyday language for shapes and objects by modelling mathematical language</w:t>
      </w:r>
    </w:p>
    <w:p w14:paraId="1B8A9D08" w14:textId="27B8B558" w:rsidR="0051122B" w:rsidRDefault="0051122B" w:rsidP="0051122B">
      <w:pPr>
        <w:pStyle w:val="ListParagraph"/>
      </w:pPr>
      <w:r>
        <w:t>uses both mathematical terms and informal language when instructing students to sort shapes or objects</w:t>
      </w:r>
    </w:p>
    <w:p w14:paraId="2FB6F454" w14:textId="7411C99C" w:rsidR="0051122B" w:rsidRDefault="0051122B" w:rsidP="0051122B">
      <w:pPr>
        <w:pStyle w:val="ListParagraph"/>
      </w:pPr>
      <w:r>
        <w:t xml:space="preserve">pre-teaches new language for the learning experiences, </w:t>
      </w:r>
      <w:proofErr w:type="spellStart"/>
      <w:r>
        <w:t>eg</w:t>
      </w:r>
      <w:proofErr w:type="spellEnd"/>
      <w:r>
        <w:t xml:space="preserve"> roll, slide, stack through modelling</w:t>
      </w:r>
    </w:p>
    <w:p w14:paraId="18C80BBE" w14:textId="697051F1" w:rsidR="0051122B" w:rsidRDefault="0051122B" w:rsidP="0051122B">
      <w:pPr>
        <w:pStyle w:val="ListParagraph"/>
      </w:pPr>
      <w:r>
        <w:t>provides students with opportunities to demonstrate their understanding of new language (</w:t>
      </w:r>
      <w:proofErr w:type="spellStart"/>
      <w:r>
        <w:t>eg</w:t>
      </w:r>
      <w:proofErr w:type="spellEnd"/>
      <w:r>
        <w:t xml:space="preserve"> roll, slide, stack) in response to directions from the teacher or other students</w:t>
      </w:r>
    </w:p>
    <w:p w14:paraId="4D77279A" w14:textId="45654E51" w:rsidR="0051122B" w:rsidRDefault="0051122B" w:rsidP="0051122B">
      <w:pPr>
        <w:pStyle w:val="ListParagraph"/>
      </w:pPr>
      <w:proofErr w:type="gramStart"/>
      <w:r>
        <w:t>supports</w:t>
      </w:r>
      <w:proofErr w:type="gramEnd"/>
      <w:r>
        <w:t xml:space="preserve"> students’ conceptual understanding of targeted shapes and objects by providing </w:t>
      </w:r>
      <w:hyperlink r:id="rId17" w:anchor="teachexamples" w:history="1">
        <w:r w:rsidRPr="00E874A9">
          <w:rPr>
            <w:rStyle w:val="Hyperlink"/>
          </w:rPr>
          <w:t>examples and non-examples</w:t>
        </w:r>
      </w:hyperlink>
      <w:r>
        <w:t xml:space="preserve">. The teacher starts with non-examples that are very different from the target shape or object, gradually progressing to shapes or </w:t>
      </w:r>
      <w:r>
        <w:lastRenderedPageBreak/>
        <w:t>objects that differ only slightly from the target shape</w:t>
      </w:r>
    </w:p>
    <w:p w14:paraId="6F3725E5" w14:textId="6743C2B3" w:rsidR="0051122B" w:rsidRDefault="0051122B" w:rsidP="0051122B">
      <w:pPr>
        <w:pStyle w:val="ListParagraph"/>
      </w:pPr>
      <w:r>
        <w:t>uses language related to shapes and objects in other key learning areas</w:t>
      </w:r>
    </w:p>
    <w:p w14:paraId="31B5B210" w14:textId="2D914CEE" w:rsidR="0051122B" w:rsidRDefault="0051122B" w:rsidP="0051122B">
      <w:pPr>
        <w:pStyle w:val="ListParagraph"/>
      </w:pPr>
      <w:proofErr w:type="gramStart"/>
      <w:r>
        <w:t>questions</w:t>
      </w:r>
      <w:proofErr w:type="gramEnd"/>
      <w:r>
        <w:t xml:space="preserve"> students to elicit responses that will demonstrate their understanding of target language. The teacher records the ‘shape’ and ‘object’ names used by each student for assessment purposes.</w:t>
      </w:r>
    </w:p>
    <w:p w14:paraId="227CCAA2" w14:textId="77777777" w:rsidR="0051122B" w:rsidRDefault="0051122B" w:rsidP="0051122B">
      <w:pPr>
        <w:pStyle w:val="Heading1"/>
      </w:pPr>
      <w:bookmarkStart w:id="11" w:name="_Learning_experiences_and"/>
      <w:bookmarkStart w:id="12" w:name="_Toc504470125"/>
      <w:bookmarkEnd w:id="11"/>
      <w:r>
        <w:t>Learning experiences and assessment opportunities</w:t>
      </w:r>
      <w:bookmarkEnd w:id="12"/>
    </w:p>
    <w:p w14:paraId="287672E2" w14:textId="77777777" w:rsidR="0051122B" w:rsidRDefault="0051122B" w:rsidP="0051122B">
      <w:pPr>
        <w:pStyle w:val="BodyText"/>
      </w:pPr>
      <w:r>
        <w:t>As part of this unit, the teacher is planning to implement the following learning experiences and assessment opportunities. The teacher has documented the adjustments that James needs in order to access the planned learning experiences and assessment opportunities.</w:t>
      </w:r>
    </w:p>
    <w:tbl>
      <w:tblPr>
        <w:tblStyle w:val="NESATable"/>
        <w:tblW w:w="0" w:type="auto"/>
        <w:tblInd w:w="108" w:type="dxa"/>
        <w:tblLook w:val="04A0" w:firstRow="1" w:lastRow="0" w:firstColumn="1" w:lastColumn="0" w:noHBand="0" w:noVBand="1"/>
        <w:tblDescription w:val="Alt text should describe what the table is communicating."/>
      </w:tblPr>
      <w:tblGrid>
        <w:gridCol w:w="4111"/>
        <w:gridCol w:w="5024"/>
      </w:tblGrid>
      <w:tr w:rsidR="00C97C62" w14:paraId="7B925C2B" w14:textId="77777777" w:rsidTr="00CF1E68">
        <w:trPr>
          <w:tblHeader/>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280070"/>
            </w:tcBorders>
            <w:shd w:val="clear" w:color="auto" w:fill="280070"/>
          </w:tcPr>
          <w:p w14:paraId="56B2FE97" w14:textId="3905067A" w:rsidR="00C97C62" w:rsidRPr="002C004B" w:rsidRDefault="00C97C62" w:rsidP="00DE5315">
            <w:pPr>
              <w:pStyle w:val="Tableheading"/>
              <w:rPr>
                <w:b/>
              </w:rPr>
            </w:pPr>
            <w:r w:rsidRPr="00C97C62">
              <w:rPr>
                <w:b/>
              </w:rPr>
              <w:t>Learning experiences and assessment opportunities</w:t>
            </w:r>
          </w:p>
        </w:tc>
        <w:tc>
          <w:tcPr>
            <w:tcW w:w="5024" w:type="dxa"/>
            <w:tcBorders>
              <w:bottom w:val="single" w:sz="4" w:space="0" w:color="280070"/>
            </w:tcBorders>
            <w:shd w:val="clear" w:color="auto" w:fill="280070"/>
          </w:tcPr>
          <w:p w14:paraId="77EDDF09" w14:textId="62DA6A81" w:rsidR="00C97C62" w:rsidRPr="002C004B" w:rsidRDefault="00C97C62" w:rsidP="00DE5315">
            <w:pPr>
              <w:pStyle w:val="Tableheading"/>
              <w:cnfStyle w:val="000000000000" w:firstRow="0" w:lastRow="0" w:firstColumn="0" w:lastColumn="0" w:oddVBand="0" w:evenVBand="0" w:oddHBand="0" w:evenHBand="0" w:firstRowFirstColumn="0" w:firstRowLastColumn="0" w:lastRowFirstColumn="0" w:lastRowLastColumn="0"/>
            </w:pPr>
            <w:r w:rsidRPr="00C97C62">
              <w:t>Adjustments for James</w:t>
            </w:r>
          </w:p>
        </w:tc>
      </w:tr>
      <w:tr w:rsidR="00C97C62" w14:paraId="60B5D919" w14:textId="77777777" w:rsidTr="00D801DE">
        <w:tc>
          <w:tcPr>
            <w:cnfStyle w:val="001000000000" w:firstRow="0" w:lastRow="0" w:firstColumn="1" w:lastColumn="0" w:oddVBand="0" w:evenVBand="0" w:oddHBand="0" w:evenHBand="0" w:firstRowFirstColumn="0" w:firstRowLastColumn="0" w:lastRowFirstColumn="0" w:lastRowLastColumn="0"/>
            <w:tcW w:w="4111" w:type="dxa"/>
            <w:tcBorders>
              <w:bottom w:val="nil"/>
            </w:tcBorders>
          </w:tcPr>
          <w:p w14:paraId="69DCE456" w14:textId="77777777" w:rsidR="00C97C62" w:rsidRDefault="00C97C62" w:rsidP="00C97C62">
            <w:pPr>
              <w:pStyle w:val="TableParagraph"/>
            </w:pPr>
            <w:r w:rsidRPr="00C97C62">
              <w:t>Sorting and Classifying</w:t>
            </w:r>
          </w:p>
          <w:p w14:paraId="7F63C2D6" w14:textId="77777777" w:rsidR="00D801DE" w:rsidRPr="00C97C62" w:rsidRDefault="00D801DE" w:rsidP="00C97C62">
            <w:pPr>
              <w:pStyle w:val="TableParagraph"/>
            </w:pPr>
          </w:p>
          <w:p w14:paraId="5A30AB88" w14:textId="77777777" w:rsidR="00C97C62" w:rsidRDefault="00C97C62" w:rsidP="00C97C62">
            <w:pPr>
              <w:pStyle w:val="TableParagraph"/>
              <w:rPr>
                <w:b w:val="0"/>
              </w:rPr>
            </w:pPr>
            <w:r w:rsidRPr="00C97C62">
              <w:rPr>
                <w:b w:val="0"/>
              </w:rPr>
              <w:t>The teacher prepares a variety of regular and irregular paper shapes and collects a variety of objects (some with similar features). In Parts A and B of the learning experience, the teacher provides students with two-dimensional shapes, and then three-dimensional objects, and then a combination of two-dimensional shapes and three-dimensional objects</w:t>
            </w:r>
          </w:p>
          <w:p w14:paraId="05F004E0" w14:textId="77777777" w:rsidR="00C97C62" w:rsidRPr="00C97C62" w:rsidRDefault="00C97C62" w:rsidP="00C97C62">
            <w:pPr>
              <w:pStyle w:val="TableParagraph"/>
              <w:rPr>
                <w:b w:val="0"/>
              </w:rPr>
            </w:pPr>
          </w:p>
          <w:p w14:paraId="183156A7" w14:textId="77777777" w:rsidR="00C97C62" w:rsidRPr="00C97C62" w:rsidRDefault="00C97C62" w:rsidP="00C97C62">
            <w:pPr>
              <w:pStyle w:val="TableParagraph"/>
              <w:rPr>
                <w:i/>
              </w:rPr>
            </w:pPr>
            <w:r w:rsidRPr="00C97C62">
              <w:rPr>
                <w:i/>
              </w:rPr>
              <w:t>Part A</w:t>
            </w:r>
          </w:p>
          <w:p w14:paraId="38E6E039" w14:textId="37D5FAC4" w:rsidR="00C97C62" w:rsidRPr="00AC0093" w:rsidRDefault="00C97C62" w:rsidP="00C97C62">
            <w:pPr>
              <w:pStyle w:val="TableParagraph"/>
              <w:rPr>
                <w:b w:val="0"/>
              </w:rPr>
            </w:pPr>
            <w:r w:rsidRPr="00C97C62">
              <w:rPr>
                <w:b w:val="0"/>
              </w:rPr>
              <w:t xml:space="preserve">Students are asked to choose on what basis they are going to sort the shapes and objects into groups, </w:t>
            </w:r>
            <w:proofErr w:type="spellStart"/>
            <w:r w:rsidRPr="00C97C62">
              <w:rPr>
                <w:b w:val="0"/>
              </w:rPr>
              <w:t>eg</w:t>
            </w:r>
            <w:proofErr w:type="spellEnd"/>
            <w:r w:rsidRPr="00C97C62">
              <w:rPr>
                <w:b w:val="0"/>
              </w:rPr>
              <w:t xml:space="preserve"> texture, colour, size, shape. They are asked to explain their groupings. Students then sort the shapes and objects in a different way. For example, if the students sorted the shapes and objects according to their colour, the teacher could ask, ‘Now you have all the red shapes, can you sort them in another way?’</w:t>
            </w:r>
          </w:p>
        </w:tc>
        <w:tc>
          <w:tcPr>
            <w:tcW w:w="5024" w:type="dxa"/>
            <w:tcBorders>
              <w:bottom w:val="nil"/>
            </w:tcBorders>
          </w:tcPr>
          <w:p w14:paraId="6DB302C6" w14:textId="160D0484" w:rsidR="00C97C62" w:rsidRPr="00C97C62" w:rsidRDefault="00C97C62" w:rsidP="00C97C62">
            <w:pPr>
              <w:pStyle w:val="ListParagraph"/>
              <w:cnfStyle w:val="000000000000" w:firstRow="0" w:lastRow="0" w:firstColumn="0" w:lastColumn="0" w:oddVBand="0" w:evenVBand="0" w:oddHBand="0" w:evenHBand="0" w:firstRowFirstColumn="0" w:firstRowLastColumn="0" w:lastRowFirstColumn="0" w:lastRowLastColumn="0"/>
              <w:rPr>
                <w:sz w:val="20"/>
              </w:rPr>
            </w:pPr>
            <w:r w:rsidRPr="00C97C62">
              <w:rPr>
                <w:sz w:val="20"/>
              </w:rPr>
              <w:t xml:space="preserve">shapes and objects used for Parts A and B are of an appropriate size and weight so that they can be easily grasped and manipulated by James, </w:t>
            </w:r>
            <w:proofErr w:type="spellStart"/>
            <w:r w:rsidRPr="00C97C62">
              <w:rPr>
                <w:sz w:val="20"/>
              </w:rPr>
              <w:t>eg</w:t>
            </w:r>
            <w:proofErr w:type="spellEnd"/>
            <w:r w:rsidRPr="00C97C62">
              <w:rPr>
                <w:sz w:val="20"/>
              </w:rPr>
              <w:t xml:space="preserve"> mounted shapes, attribute blocks</w:t>
            </w:r>
          </w:p>
          <w:p w14:paraId="5D1A9AEA" w14:textId="0C7301F1" w:rsidR="00C97C62" w:rsidRDefault="00C97C62" w:rsidP="00C97C62">
            <w:pPr>
              <w:pStyle w:val="ListParagraph"/>
              <w:cnfStyle w:val="000000000000" w:firstRow="0" w:lastRow="0" w:firstColumn="0" w:lastColumn="0" w:oddVBand="0" w:evenVBand="0" w:oddHBand="0" w:evenHBand="0" w:firstRowFirstColumn="0" w:firstRowLastColumn="0" w:lastRowFirstColumn="0" w:lastRowLastColumn="0"/>
            </w:pPr>
            <w:r w:rsidRPr="00C97C62">
              <w:rPr>
                <w:sz w:val="20"/>
              </w:rPr>
              <w:t>James is encouraged to reach for and to use targeted grips, holds, lifts and/or in-hand manipulations when sorting shapes and objects</w:t>
            </w:r>
          </w:p>
        </w:tc>
      </w:tr>
      <w:tr w:rsidR="00C97C62" w14:paraId="54DEDA69" w14:textId="77777777" w:rsidTr="00D801DE">
        <w:tc>
          <w:tcPr>
            <w:cnfStyle w:val="001000000000" w:firstRow="0" w:lastRow="0" w:firstColumn="1" w:lastColumn="0" w:oddVBand="0" w:evenVBand="0" w:oddHBand="0" w:evenHBand="0" w:firstRowFirstColumn="0" w:firstRowLastColumn="0" w:lastRowFirstColumn="0" w:lastRowLastColumn="0"/>
            <w:tcW w:w="4111" w:type="dxa"/>
            <w:tcBorders>
              <w:top w:val="nil"/>
            </w:tcBorders>
          </w:tcPr>
          <w:p w14:paraId="28FECB38" w14:textId="77777777" w:rsidR="00C97C62" w:rsidRPr="00C97C62" w:rsidRDefault="00C97C62" w:rsidP="00C97C62">
            <w:pPr>
              <w:pStyle w:val="TableParagraph"/>
              <w:rPr>
                <w:i/>
              </w:rPr>
            </w:pPr>
            <w:r w:rsidRPr="00C97C62">
              <w:rPr>
                <w:i/>
              </w:rPr>
              <w:t>Part B</w:t>
            </w:r>
          </w:p>
          <w:p w14:paraId="51C6E282" w14:textId="71B6CA7D" w:rsidR="00C97C62" w:rsidRDefault="00C97C62" w:rsidP="00C97C62">
            <w:pPr>
              <w:pStyle w:val="TableParagraph"/>
              <w:rPr>
                <w:b w:val="0"/>
              </w:rPr>
            </w:pPr>
            <w:r w:rsidRPr="00C97C62">
              <w:rPr>
                <w:b w:val="0"/>
              </w:rPr>
              <w:t xml:space="preserve">In small groups, students take turns to sort the shapes and objects. The other students in the group determine and explain how the shapes and objects have been sorted. Students move around the classroom to view the </w:t>
            </w:r>
            <w:proofErr w:type="spellStart"/>
            <w:r w:rsidRPr="00C97C62">
              <w:rPr>
                <w:b w:val="0"/>
              </w:rPr>
              <w:t>sortings</w:t>
            </w:r>
            <w:proofErr w:type="spellEnd"/>
            <w:r w:rsidRPr="00C97C62">
              <w:rPr>
                <w:b w:val="0"/>
              </w:rPr>
              <w:t xml:space="preserve"> of each group</w:t>
            </w:r>
            <w:hyperlink w:anchor="partB_note" w:history="1">
              <w:r w:rsidRPr="00C97C62">
                <w:rPr>
                  <w:rStyle w:val="Hyperlink"/>
                  <w:b w:val="0"/>
                </w:rPr>
                <w:t>*</w:t>
              </w:r>
            </w:hyperlink>
          </w:p>
          <w:p w14:paraId="16F716F5" w14:textId="77777777" w:rsidR="00C97C62" w:rsidRPr="00C97C62" w:rsidRDefault="00C97C62" w:rsidP="00C97C62">
            <w:pPr>
              <w:pStyle w:val="TableParagraph"/>
              <w:rPr>
                <w:b w:val="0"/>
              </w:rPr>
            </w:pPr>
          </w:p>
          <w:p w14:paraId="55EC73C9" w14:textId="77777777" w:rsidR="00C97C62" w:rsidRPr="00C97C62" w:rsidRDefault="00C97C62" w:rsidP="00C97C62">
            <w:pPr>
              <w:pStyle w:val="TableParagraph"/>
              <w:rPr>
                <w:b w:val="0"/>
              </w:rPr>
            </w:pPr>
            <w:r w:rsidRPr="00C97C62">
              <w:rPr>
                <w:b w:val="0"/>
              </w:rPr>
              <w:t>Possible questions and instructions include:</w:t>
            </w:r>
          </w:p>
          <w:p w14:paraId="6B22C8B3" w14:textId="20388362" w:rsidR="00C97C62" w:rsidRPr="00C97C62" w:rsidRDefault="00C97C62" w:rsidP="00C97C62">
            <w:pPr>
              <w:pStyle w:val="ListParagraph"/>
              <w:rPr>
                <w:b w:val="0"/>
                <w:sz w:val="20"/>
              </w:rPr>
            </w:pPr>
            <w:r w:rsidRPr="00C97C62">
              <w:rPr>
                <w:b w:val="0"/>
                <w:sz w:val="20"/>
              </w:rPr>
              <w:lastRenderedPageBreak/>
              <w:t>How have you sorted the shapes and objects?</w:t>
            </w:r>
          </w:p>
          <w:p w14:paraId="307A5D56" w14:textId="3314F9EE" w:rsidR="00C97C62" w:rsidRPr="00C97C62" w:rsidRDefault="00C97C62" w:rsidP="00C97C62">
            <w:pPr>
              <w:pStyle w:val="ListParagraph"/>
              <w:rPr>
                <w:b w:val="0"/>
                <w:sz w:val="20"/>
              </w:rPr>
            </w:pPr>
            <w:r w:rsidRPr="00C97C62">
              <w:rPr>
                <w:b w:val="0"/>
                <w:sz w:val="20"/>
              </w:rPr>
              <w:t>Tell me why you put these shapes in a group together.</w:t>
            </w:r>
          </w:p>
          <w:p w14:paraId="615B6BB4" w14:textId="46C4E332" w:rsidR="00C97C62" w:rsidRPr="00C97C62" w:rsidRDefault="00C97C62" w:rsidP="00C97C62">
            <w:pPr>
              <w:pStyle w:val="ListParagraph"/>
              <w:rPr>
                <w:b w:val="0"/>
                <w:sz w:val="20"/>
              </w:rPr>
            </w:pPr>
            <w:r w:rsidRPr="00C97C62">
              <w:rPr>
                <w:b w:val="0"/>
                <w:sz w:val="20"/>
              </w:rPr>
              <w:t>Tell me why you put these objects in a group together.</w:t>
            </w:r>
          </w:p>
          <w:p w14:paraId="0B3FD2D4" w14:textId="0A4CD6CD" w:rsidR="00C97C62" w:rsidRPr="00C97C62" w:rsidRDefault="00C97C62" w:rsidP="00C97C62">
            <w:pPr>
              <w:pStyle w:val="ListParagraph"/>
              <w:rPr>
                <w:b w:val="0"/>
                <w:sz w:val="20"/>
              </w:rPr>
            </w:pPr>
            <w:r w:rsidRPr="00C97C62">
              <w:rPr>
                <w:b w:val="0"/>
                <w:sz w:val="20"/>
              </w:rPr>
              <w:t>Is this shape a square, a circle or a triangle? How do we know?</w:t>
            </w:r>
          </w:p>
          <w:p w14:paraId="2A87BADA" w14:textId="40D91D96" w:rsidR="00C97C62" w:rsidRPr="00C97C62" w:rsidRDefault="00C97C62" w:rsidP="00C97C62">
            <w:pPr>
              <w:pStyle w:val="ListParagraph"/>
              <w:rPr>
                <w:b w:val="0"/>
                <w:sz w:val="20"/>
              </w:rPr>
            </w:pPr>
            <w:r w:rsidRPr="00C97C62">
              <w:rPr>
                <w:b w:val="0"/>
                <w:sz w:val="20"/>
              </w:rPr>
              <w:t>How are the shapes (</w:t>
            </w:r>
            <w:proofErr w:type="spellStart"/>
            <w:r w:rsidRPr="00C97C62">
              <w:rPr>
                <w:b w:val="0"/>
                <w:sz w:val="20"/>
              </w:rPr>
              <w:t>eg</w:t>
            </w:r>
            <w:proofErr w:type="spellEnd"/>
            <w:r w:rsidRPr="00C97C62">
              <w:rPr>
                <w:b w:val="0"/>
                <w:sz w:val="20"/>
              </w:rPr>
              <w:t xml:space="preserve"> two rectangles or a triangle and a circle) the same or different?</w:t>
            </w:r>
          </w:p>
          <w:p w14:paraId="3B5688F9" w14:textId="3417FAA3" w:rsidR="00C97C62" w:rsidRPr="00AC0093" w:rsidRDefault="00C97C62" w:rsidP="00620199">
            <w:pPr>
              <w:pStyle w:val="FootnoteText"/>
            </w:pPr>
            <w:bookmarkStart w:id="13" w:name="partB_note"/>
            <w:bookmarkEnd w:id="13"/>
            <w:r w:rsidRPr="00C97C62">
              <w:t xml:space="preserve">*Photographs of the </w:t>
            </w:r>
            <w:proofErr w:type="spellStart"/>
            <w:r w:rsidRPr="00C97C62">
              <w:t>sortings</w:t>
            </w:r>
            <w:proofErr w:type="spellEnd"/>
            <w:r w:rsidRPr="00C97C62">
              <w:t xml:space="preserve"> of each group may be taken to record each group’s work and displayed in the classroom for discussion in the following lesson</w:t>
            </w:r>
          </w:p>
        </w:tc>
        <w:tc>
          <w:tcPr>
            <w:tcW w:w="5024" w:type="dxa"/>
            <w:tcBorders>
              <w:top w:val="nil"/>
            </w:tcBorders>
          </w:tcPr>
          <w:p w14:paraId="5C3769B3" w14:textId="778596D8" w:rsidR="00C97C62" w:rsidRDefault="00C97C62" w:rsidP="00C97C62">
            <w:pPr>
              <w:pStyle w:val="ListParagraph"/>
              <w:cnfStyle w:val="000000000000" w:firstRow="0" w:lastRow="0" w:firstColumn="0" w:lastColumn="0" w:oddVBand="0" w:evenVBand="0" w:oddHBand="0" w:evenHBand="0" w:firstRowFirstColumn="0" w:firstRowLastColumn="0" w:lastRowFirstColumn="0" w:lastRowLastColumn="0"/>
            </w:pPr>
            <w:r w:rsidRPr="00C97C62">
              <w:rPr>
                <w:sz w:val="20"/>
              </w:rPr>
              <w:lastRenderedPageBreak/>
              <w:t xml:space="preserve">the teacher organises the three-dimensional objects for James and his group so that they do not roll out of James’s reach, </w:t>
            </w:r>
            <w:proofErr w:type="spellStart"/>
            <w:r w:rsidRPr="00C97C62">
              <w:rPr>
                <w:sz w:val="20"/>
              </w:rPr>
              <w:t>eg</w:t>
            </w:r>
            <w:proofErr w:type="spellEnd"/>
            <w:r w:rsidRPr="00C97C62">
              <w:rPr>
                <w:sz w:val="20"/>
              </w:rPr>
              <w:t xml:space="preserve"> James’s group is provided with a non-slip mat or a tote tray/boundary</w:t>
            </w:r>
          </w:p>
        </w:tc>
      </w:tr>
      <w:tr w:rsidR="00C97C62" w14:paraId="24CF00FC" w14:textId="77777777" w:rsidTr="00C97C62">
        <w:tc>
          <w:tcPr>
            <w:cnfStyle w:val="001000000000" w:firstRow="0" w:lastRow="0" w:firstColumn="1" w:lastColumn="0" w:oddVBand="0" w:evenVBand="0" w:oddHBand="0" w:evenHBand="0" w:firstRowFirstColumn="0" w:firstRowLastColumn="0" w:lastRowFirstColumn="0" w:lastRowLastColumn="0"/>
            <w:tcW w:w="4111" w:type="dxa"/>
          </w:tcPr>
          <w:p w14:paraId="49D73DFB" w14:textId="77777777" w:rsidR="009F2F87" w:rsidRDefault="009F2F87" w:rsidP="009F2F87">
            <w:pPr>
              <w:pStyle w:val="TableParagraph"/>
            </w:pPr>
            <w:r w:rsidRPr="00377F18">
              <w:lastRenderedPageBreak/>
              <w:t>Directed Play</w:t>
            </w:r>
          </w:p>
          <w:p w14:paraId="313696F6" w14:textId="77777777" w:rsidR="00D801DE" w:rsidRPr="00377F18" w:rsidRDefault="00D801DE" w:rsidP="009F2F87">
            <w:pPr>
              <w:pStyle w:val="TableParagraph"/>
            </w:pPr>
          </w:p>
          <w:p w14:paraId="6171B5C0" w14:textId="77777777" w:rsidR="009F2F87" w:rsidRPr="009F2F87" w:rsidRDefault="009F2F87" w:rsidP="009F2F87">
            <w:pPr>
              <w:pStyle w:val="TableParagraph"/>
              <w:rPr>
                <w:b w:val="0"/>
              </w:rPr>
            </w:pPr>
            <w:r w:rsidRPr="009F2F87">
              <w:rPr>
                <w:b w:val="0"/>
              </w:rPr>
              <w:t xml:space="preserve">In groups, students participate in directed play using a wide variety of collectable and commercial materials, </w:t>
            </w:r>
            <w:proofErr w:type="spellStart"/>
            <w:r w:rsidRPr="009F2F87">
              <w:rPr>
                <w:b w:val="0"/>
              </w:rPr>
              <w:t>eg</w:t>
            </w:r>
            <w:proofErr w:type="spellEnd"/>
            <w:r w:rsidRPr="009F2F87">
              <w:rPr>
                <w:b w:val="0"/>
              </w:rPr>
              <w:t xml:space="preserve"> Lego, Duplo, boxes, two-dimensional shapes and everyday three-dimensional objects. Directed play learning experiences might include experiences that involve students sorting:</w:t>
            </w:r>
          </w:p>
          <w:p w14:paraId="62567258" w14:textId="7FBD9C96" w:rsidR="009F2F87" w:rsidRPr="00620199" w:rsidRDefault="009F2F87" w:rsidP="00620199">
            <w:pPr>
              <w:pStyle w:val="ListParagraph"/>
              <w:rPr>
                <w:b w:val="0"/>
                <w:sz w:val="20"/>
              </w:rPr>
            </w:pPr>
            <w:r w:rsidRPr="00620199">
              <w:rPr>
                <w:b w:val="0"/>
                <w:sz w:val="20"/>
              </w:rPr>
              <w:t xml:space="preserve">two-dimensional shapes – students are guided by the teacher in how they could sort a collection of shapes in different ways, </w:t>
            </w:r>
            <w:proofErr w:type="spellStart"/>
            <w:r w:rsidRPr="00620199">
              <w:rPr>
                <w:b w:val="0"/>
                <w:sz w:val="20"/>
              </w:rPr>
              <w:t>eg</w:t>
            </w:r>
            <w:proofErr w:type="spellEnd"/>
            <w:r w:rsidRPr="00620199">
              <w:rPr>
                <w:b w:val="0"/>
                <w:sz w:val="20"/>
              </w:rPr>
              <w:t xml:space="preserve"> ‘Sort these shapes (triangles, rectangles and circles) into groups that have three straight sides, four straight sides or no straight sides’</w:t>
            </w:r>
          </w:p>
          <w:p w14:paraId="296D93E1" w14:textId="282D2B91" w:rsidR="009F2F87" w:rsidRPr="00620199" w:rsidRDefault="009F2F87" w:rsidP="00620199">
            <w:pPr>
              <w:pStyle w:val="ListParagraph"/>
              <w:rPr>
                <w:b w:val="0"/>
                <w:sz w:val="20"/>
              </w:rPr>
            </w:pPr>
            <w:r w:rsidRPr="00620199">
              <w:rPr>
                <w:b w:val="0"/>
                <w:sz w:val="20"/>
              </w:rPr>
              <w:t xml:space="preserve">three-dimensional objects – students are guided by the teacher in how they could sort a collection of objects in different ways, </w:t>
            </w:r>
            <w:proofErr w:type="spellStart"/>
            <w:r w:rsidRPr="00620199">
              <w:rPr>
                <w:b w:val="0"/>
                <w:sz w:val="20"/>
              </w:rPr>
              <w:t>eg</w:t>
            </w:r>
            <w:proofErr w:type="spellEnd"/>
            <w:r w:rsidRPr="00620199">
              <w:rPr>
                <w:b w:val="0"/>
                <w:sz w:val="20"/>
              </w:rPr>
              <w:t xml:space="preserve"> ‘Sort these objects into the following groups: boxes, cans, balls’</w:t>
            </w:r>
          </w:p>
          <w:p w14:paraId="6BCEE684" w14:textId="67ED23ED" w:rsidR="009F2F87" w:rsidRPr="00620199" w:rsidRDefault="009F2F87" w:rsidP="00620199">
            <w:pPr>
              <w:pStyle w:val="ListParagraph"/>
              <w:rPr>
                <w:b w:val="0"/>
                <w:sz w:val="20"/>
              </w:rPr>
            </w:pPr>
            <w:r w:rsidRPr="00620199">
              <w:rPr>
                <w:b w:val="0"/>
                <w:sz w:val="20"/>
              </w:rPr>
              <w:t xml:space="preserve">a combination of two-dimensional shapes and three-dimensional objects – students are guided by the teacher in how they could sort a collection of shapes and objects and in different ways, </w:t>
            </w:r>
            <w:proofErr w:type="spellStart"/>
            <w:r w:rsidRPr="00620199">
              <w:rPr>
                <w:b w:val="0"/>
                <w:sz w:val="20"/>
              </w:rPr>
              <w:t>eg</w:t>
            </w:r>
            <w:proofErr w:type="spellEnd"/>
            <w:r w:rsidRPr="00620199">
              <w:rPr>
                <w:b w:val="0"/>
                <w:sz w:val="20"/>
              </w:rPr>
              <w:t xml:space="preserve"> ‘Sort these shapes and objects into the following groups: rectangles, circles, triangles, boxes, cans, balls,</w:t>
            </w:r>
          </w:p>
          <w:p w14:paraId="7B6E569A" w14:textId="77777777" w:rsidR="009F2F87" w:rsidRPr="009F2F87" w:rsidRDefault="009F2F87" w:rsidP="009F2F87">
            <w:pPr>
              <w:pStyle w:val="TableParagraph"/>
              <w:rPr>
                <w:b w:val="0"/>
              </w:rPr>
            </w:pPr>
            <w:r w:rsidRPr="009F2F87">
              <w:rPr>
                <w:b w:val="0"/>
              </w:rPr>
              <w:lastRenderedPageBreak/>
              <w:t>Possible instructions include:</w:t>
            </w:r>
          </w:p>
          <w:p w14:paraId="52FD4D80" w14:textId="483CB603" w:rsidR="009F2F87" w:rsidRPr="009F2F87" w:rsidRDefault="009F2F87" w:rsidP="009F2F87">
            <w:pPr>
              <w:pStyle w:val="ListParagraph"/>
              <w:rPr>
                <w:b w:val="0"/>
                <w:sz w:val="20"/>
              </w:rPr>
            </w:pPr>
            <w:r w:rsidRPr="009F2F87">
              <w:rPr>
                <w:b w:val="0"/>
                <w:sz w:val="20"/>
              </w:rPr>
              <w:t>Show me how to sort these three-dimensional objects.</w:t>
            </w:r>
          </w:p>
          <w:p w14:paraId="5A931592" w14:textId="5C1F6FDF" w:rsidR="009F2F87" w:rsidRPr="009F2F87" w:rsidRDefault="009F2F87" w:rsidP="009F2F87">
            <w:pPr>
              <w:pStyle w:val="ListParagraph"/>
              <w:rPr>
                <w:b w:val="0"/>
                <w:sz w:val="20"/>
              </w:rPr>
            </w:pPr>
            <w:r w:rsidRPr="009F2F87">
              <w:rPr>
                <w:b w:val="0"/>
                <w:sz w:val="20"/>
              </w:rPr>
              <w:t>Tell me about how you sorted the shapes or objects.</w:t>
            </w:r>
          </w:p>
          <w:p w14:paraId="4D25F36B" w14:textId="3D13B599" w:rsidR="00C97C62" w:rsidRPr="00AC0093" w:rsidRDefault="009F2F87" w:rsidP="009F2F87">
            <w:pPr>
              <w:pStyle w:val="ListParagraph"/>
            </w:pPr>
            <w:r w:rsidRPr="009F2F87">
              <w:rPr>
                <w:b w:val="0"/>
                <w:sz w:val="20"/>
              </w:rPr>
              <w:t>Tell me about why you put these shapes or objects together.</w:t>
            </w:r>
          </w:p>
        </w:tc>
        <w:tc>
          <w:tcPr>
            <w:tcW w:w="5024" w:type="dxa"/>
          </w:tcPr>
          <w:p w14:paraId="768CE115" w14:textId="4D4F081D" w:rsidR="00D801DE" w:rsidRPr="00D801DE" w:rsidRDefault="00D801DE" w:rsidP="00D801DE">
            <w:pPr>
              <w:pStyle w:val="ListParagraph"/>
              <w:cnfStyle w:val="000000000000" w:firstRow="0" w:lastRow="0" w:firstColumn="0" w:lastColumn="0" w:oddVBand="0" w:evenVBand="0" w:oddHBand="0" w:evenHBand="0" w:firstRowFirstColumn="0" w:firstRowLastColumn="0" w:lastRowFirstColumn="0" w:lastRowLastColumn="0"/>
              <w:rPr>
                <w:sz w:val="20"/>
              </w:rPr>
            </w:pPr>
            <w:r w:rsidRPr="00D801DE">
              <w:rPr>
                <w:sz w:val="20"/>
              </w:rPr>
              <w:lastRenderedPageBreak/>
              <w:t xml:space="preserve">shapes and objects are of an appropriate size and weight so that they can be easily grasped and manipulated by James, </w:t>
            </w:r>
            <w:proofErr w:type="spellStart"/>
            <w:r w:rsidRPr="00D801DE">
              <w:rPr>
                <w:sz w:val="20"/>
              </w:rPr>
              <w:t>eg</w:t>
            </w:r>
            <w:proofErr w:type="spellEnd"/>
            <w:r w:rsidRPr="00D801DE">
              <w:rPr>
                <w:sz w:val="20"/>
              </w:rPr>
              <w:t xml:space="preserve"> mounted shapes, attribute blocks</w:t>
            </w:r>
          </w:p>
          <w:p w14:paraId="15A3ED06" w14:textId="6BF7173A" w:rsidR="00D801DE" w:rsidRPr="00D801DE" w:rsidRDefault="00D801DE" w:rsidP="00D801DE">
            <w:pPr>
              <w:pStyle w:val="ListParagraph"/>
              <w:cnfStyle w:val="000000000000" w:firstRow="0" w:lastRow="0" w:firstColumn="0" w:lastColumn="0" w:oddVBand="0" w:evenVBand="0" w:oddHBand="0" w:evenHBand="0" w:firstRowFirstColumn="0" w:firstRowLastColumn="0" w:lastRowFirstColumn="0" w:lastRowLastColumn="0"/>
              <w:rPr>
                <w:sz w:val="20"/>
              </w:rPr>
            </w:pPr>
            <w:r w:rsidRPr="00D801DE">
              <w:rPr>
                <w:sz w:val="20"/>
              </w:rPr>
              <w:t xml:space="preserve">the teacher organises the three-dimensional objects for James and his group so that they do not roll out of James’s reach, </w:t>
            </w:r>
            <w:proofErr w:type="spellStart"/>
            <w:r w:rsidRPr="00D801DE">
              <w:rPr>
                <w:sz w:val="20"/>
              </w:rPr>
              <w:t>eg</w:t>
            </w:r>
            <w:proofErr w:type="spellEnd"/>
            <w:r w:rsidRPr="00D801DE">
              <w:rPr>
                <w:sz w:val="20"/>
              </w:rPr>
              <w:t xml:space="preserve"> James’s group is provided with a non-slip mat or tote tray/boundary</w:t>
            </w:r>
          </w:p>
          <w:p w14:paraId="43F839D2" w14:textId="0142EBFC" w:rsidR="00C97C62" w:rsidRDefault="00D801DE" w:rsidP="00D801DE">
            <w:pPr>
              <w:pStyle w:val="ListParagraph"/>
              <w:cnfStyle w:val="000000000000" w:firstRow="0" w:lastRow="0" w:firstColumn="0" w:lastColumn="0" w:oddVBand="0" w:evenVBand="0" w:oddHBand="0" w:evenHBand="0" w:firstRowFirstColumn="0" w:firstRowLastColumn="0" w:lastRowFirstColumn="0" w:lastRowLastColumn="0"/>
            </w:pPr>
            <w:r w:rsidRPr="00D801DE">
              <w:rPr>
                <w:sz w:val="20"/>
              </w:rPr>
              <w:t>James is encouraged to reach for and to use targeted grips, holds, lifts and/or in-hand manipulations when sorting shapes and objects</w:t>
            </w:r>
          </w:p>
        </w:tc>
      </w:tr>
      <w:tr w:rsidR="00C97C62" w14:paraId="02EE5C3B" w14:textId="77777777" w:rsidTr="00D801DE">
        <w:tc>
          <w:tcPr>
            <w:cnfStyle w:val="001000000000" w:firstRow="0" w:lastRow="0" w:firstColumn="1" w:lastColumn="0" w:oddVBand="0" w:evenVBand="0" w:oddHBand="0" w:evenHBand="0" w:firstRowFirstColumn="0" w:firstRowLastColumn="0" w:lastRowFirstColumn="0" w:lastRowLastColumn="0"/>
            <w:tcW w:w="4111" w:type="dxa"/>
            <w:tcBorders>
              <w:bottom w:val="nil"/>
            </w:tcBorders>
          </w:tcPr>
          <w:p w14:paraId="25BDBB85" w14:textId="77777777" w:rsidR="009F2F87" w:rsidRDefault="009F2F87" w:rsidP="009F2F87">
            <w:pPr>
              <w:pStyle w:val="TableParagraph"/>
            </w:pPr>
            <w:r w:rsidRPr="009F2F87">
              <w:lastRenderedPageBreak/>
              <w:t>Shape Walk</w:t>
            </w:r>
          </w:p>
          <w:p w14:paraId="164A2D1E" w14:textId="77777777" w:rsidR="00D801DE" w:rsidRPr="009F2F87" w:rsidRDefault="00D801DE" w:rsidP="009F2F87">
            <w:pPr>
              <w:pStyle w:val="TableParagraph"/>
            </w:pPr>
          </w:p>
          <w:p w14:paraId="298B769F" w14:textId="382AEEF2" w:rsidR="00C97C62" w:rsidRPr="00AC0093" w:rsidRDefault="009F2F87" w:rsidP="009F2F87">
            <w:pPr>
              <w:pStyle w:val="TableParagraph"/>
              <w:rPr>
                <w:b w:val="0"/>
              </w:rPr>
            </w:pPr>
            <w:r w:rsidRPr="009F2F87">
              <w:rPr>
                <w:b w:val="0"/>
              </w:rPr>
              <w:t xml:space="preserve">Students walk around the school and describe the various shapes and objects that they see, </w:t>
            </w:r>
            <w:proofErr w:type="spellStart"/>
            <w:r w:rsidRPr="009F2F87">
              <w:rPr>
                <w:b w:val="0"/>
              </w:rPr>
              <w:t>eg</w:t>
            </w:r>
            <w:proofErr w:type="spellEnd"/>
            <w:r w:rsidRPr="009F2F87">
              <w:rPr>
                <w:b w:val="0"/>
              </w:rPr>
              <w:t xml:space="preserve"> ‘These leaves look round’. The teacher questions the students about the shapes and objects that they see in their environment and guides their responses using formal language.</w:t>
            </w:r>
          </w:p>
        </w:tc>
        <w:tc>
          <w:tcPr>
            <w:tcW w:w="5024" w:type="dxa"/>
            <w:tcBorders>
              <w:bottom w:val="nil"/>
            </w:tcBorders>
          </w:tcPr>
          <w:p w14:paraId="66526B61" w14:textId="6EDE52B9" w:rsidR="00C97C62" w:rsidRDefault="00D801DE" w:rsidP="00D801DE">
            <w:pPr>
              <w:pStyle w:val="ListParagraph"/>
              <w:cnfStyle w:val="000000000000" w:firstRow="0" w:lastRow="0" w:firstColumn="0" w:lastColumn="0" w:oddVBand="0" w:evenVBand="0" w:oddHBand="0" w:evenHBand="0" w:firstRowFirstColumn="0" w:firstRowLastColumn="0" w:lastRowFirstColumn="0" w:lastRowLastColumn="0"/>
            </w:pPr>
            <w:proofErr w:type="gramStart"/>
            <w:r w:rsidRPr="00D801DE">
              <w:rPr>
                <w:sz w:val="20"/>
              </w:rPr>
              <w:t>the</w:t>
            </w:r>
            <w:proofErr w:type="gramEnd"/>
            <w:r w:rsidRPr="00D801DE">
              <w:rPr>
                <w:sz w:val="20"/>
              </w:rPr>
              <w:t xml:space="preserve"> area of the playground chosen for James’s class is wheelchair-accessible. Alternatively, the learning experience can be modified for the whole class, if the playground is not accessible, by photographing or videoing various shapes and objects around the school and viewing these in the classroom</w:t>
            </w:r>
          </w:p>
        </w:tc>
      </w:tr>
      <w:tr w:rsidR="00C97C62" w14:paraId="6E1F9316" w14:textId="77777777" w:rsidTr="00D801DE">
        <w:tc>
          <w:tcPr>
            <w:cnfStyle w:val="001000000000" w:firstRow="0" w:lastRow="0" w:firstColumn="1" w:lastColumn="0" w:oddVBand="0" w:evenVBand="0" w:oddHBand="0" w:evenHBand="0" w:firstRowFirstColumn="0" w:firstRowLastColumn="0" w:lastRowFirstColumn="0" w:lastRowLastColumn="0"/>
            <w:tcW w:w="4111" w:type="dxa"/>
            <w:tcBorders>
              <w:top w:val="nil"/>
            </w:tcBorders>
          </w:tcPr>
          <w:p w14:paraId="6DF993BF" w14:textId="05FF8F59" w:rsidR="00C97C62" w:rsidRPr="00AC0093" w:rsidRDefault="009F2F87" w:rsidP="00DE5315">
            <w:pPr>
              <w:pStyle w:val="TableParagraph"/>
              <w:rPr>
                <w:b w:val="0"/>
              </w:rPr>
            </w:pPr>
            <w:r w:rsidRPr="009F2F87">
              <w:rPr>
                <w:b w:val="0"/>
              </w:rPr>
              <w:t xml:space="preserve">Students are asked to use drawings to show what they have found. These are collated and placed in a </w:t>
            </w:r>
            <w:proofErr w:type="spellStart"/>
            <w:r w:rsidRPr="009F2F87">
              <w:rPr>
                <w:b w:val="0"/>
              </w:rPr>
              <w:t>classbook</w:t>
            </w:r>
            <w:proofErr w:type="spellEnd"/>
            <w:r w:rsidRPr="009F2F87">
              <w:rPr>
                <w:b w:val="0"/>
              </w:rPr>
              <w:t xml:space="preserve"> for others to share</w:t>
            </w:r>
          </w:p>
        </w:tc>
        <w:tc>
          <w:tcPr>
            <w:tcW w:w="5024" w:type="dxa"/>
            <w:tcBorders>
              <w:top w:val="nil"/>
            </w:tcBorders>
          </w:tcPr>
          <w:p w14:paraId="1AA60521" w14:textId="4249B018" w:rsidR="00C97C62" w:rsidRDefault="00B9469D" w:rsidP="00B9469D">
            <w:pPr>
              <w:pStyle w:val="ListParagraph"/>
              <w:cnfStyle w:val="000000000000" w:firstRow="0" w:lastRow="0" w:firstColumn="0" w:lastColumn="0" w:oddVBand="0" w:evenVBand="0" w:oddHBand="0" w:evenHBand="0" w:firstRowFirstColumn="0" w:firstRowLastColumn="0" w:lastRowFirstColumn="0" w:lastRowLastColumn="0"/>
            </w:pPr>
            <w:r w:rsidRPr="00B9469D">
              <w:rPr>
                <w:sz w:val="20"/>
              </w:rPr>
              <w:t xml:space="preserve">drawing materials are organised so that they are easily transportable and accessible for James, </w:t>
            </w:r>
            <w:proofErr w:type="spellStart"/>
            <w:r w:rsidRPr="00B9469D">
              <w:rPr>
                <w:sz w:val="20"/>
              </w:rPr>
              <w:t>eg</w:t>
            </w:r>
            <w:proofErr w:type="spellEnd"/>
            <w:r w:rsidRPr="00B9469D">
              <w:rPr>
                <w:sz w:val="20"/>
              </w:rPr>
              <w:t xml:space="preserve"> the drawing materials are placed in a bag attached to his wheelchair, a peer carries the drawing materials for James</w:t>
            </w:r>
          </w:p>
        </w:tc>
      </w:tr>
      <w:tr w:rsidR="00C97C62" w14:paraId="2FF5DB6F" w14:textId="77777777" w:rsidTr="00D801DE">
        <w:tc>
          <w:tcPr>
            <w:cnfStyle w:val="001000000000" w:firstRow="0" w:lastRow="0" w:firstColumn="1" w:lastColumn="0" w:oddVBand="0" w:evenVBand="0" w:oddHBand="0" w:evenHBand="0" w:firstRowFirstColumn="0" w:firstRowLastColumn="0" w:lastRowFirstColumn="0" w:lastRowLastColumn="0"/>
            <w:tcW w:w="4111" w:type="dxa"/>
            <w:tcBorders>
              <w:bottom w:val="nil"/>
            </w:tcBorders>
          </w:tcPr>
          <w:p w14:paraId="61042DFB" w14:textId="77777777" w:rsidR="00C97C62" w:rsidRDefault="00B9469D" w:rsidP="00DE5315">
            <w:pPr>
              <w:pStyle w:val="TableParagraph"/>
            </w:pPr>
            <w:r w:rsidRPr="00B9469D">
              <w:t>Predicting Movement</w:t>
            </w:r>
          </w:p>
          <w:p w14:paraId="36B191E5" w14:textId="77777777" w:rsidR="00D801DE" w:rsidRDefault="00D801DE" w:rsidP="00DE5315">
            <w:pPr>
              <w:pStyle w:val="TableParagraph"/>
            </w:pPr>
          </w:p>
          <w:p w14:paraId="354C3162" w14:textId="2906C307" w:rsidR="00B9469D" w:rsidRPr="00B9469D" w:rsidRDefault="00B9469D" w:rsidP="00DE5315">
            <w:pPr>
              <w:pStyle w:val="TableParagraph"/>
              <w:rPr>
                <w:b w:val="0"/>
              </w:rPr>
            </w:pPr>
            <w:r w:rsidRPr="00B9469D">
              <w:rPr>
                <w:b w:val="0"/>
              </w:rPr>
              <w:t>Students are asked to sort a collection of objects into those that they predict will roll, slide, or stack</w:t>
            </w:r>
          </w:p>
        </w:tc>
        <w:tc>
          <w:tcPr>
            <w:tcW w:w="5024" w:type="dxa"/>
            <w:tcBorders>
              <w:bottom w:val="nil"/>
            </w:tcBorders>
          </w:tcPr>
          <w:p w14:paraId="476895BF" w14:textId="14D2A261" w:rsidR="00B9469D" w:rsidRPr="00B9469D" w:rsidRDefault="00B9469D" w:rsidP="00B9469D">
            <w:pPr>
              <w:pStyle w:val="ListParagraph"/>
              <w:cnfStyle w:val="000000000000" w:firstRow="0" w:lastRow="0" w:firstColumn="0" w:lastColumn="0" w:oddVBand="0" w:evenVBand="0" w:oddHBand="0" w:evenHBand="0" w:firstRowFirstColumn="0" w:firstRowLastColumn="0" w:lastRowFirstColumn="0" w:lastRowLastColumn="0"/>
              <w:rPr>
                <w:sz w:val="20"/>
              </w:rPr>
            </w:pPr>
            <w:r w:rsidRPr="00B9469D">
              <w:rPr>
                <w:sz w:val="20"/>
              </w:rPr>
              <w:t xml:space="preserve">objects are of an appropriate size and weight so that they can be easily grasped and manipulated by James, </w:t>
            </w:r>
            <w:proofErr w:type="spellStart"/>
            <w:r w:rsidRPr="00B9469D">
              <w:rPr>
                <w:sz w:val="20"/>
              </w:rPr>
              <w:t>eg</w:t>
            </w:r>
            <w:proofErr w:type="spellEnd"/>
            <w:r w:rsidRPr="00B9469D">
              <w:rPr>
                <w:sz w:val="20"/>
              </w:rPr>
              <w:t xml:space="preserve"> attribute blocks</w:t>
            </w:r>
          </w:p>
          <w:p w14:paraId="470F45CE" w14:textId="6FAC32E2" w:rsidR="00C97C62" w:rsidRDefault="00B9469D" w:rsidP="00B9469D">
            <w:pPr>
              <w:pStyle w:val="ListParagraph"/>
              <w:cnfStyle w:val="000000000000" w:firstRow="0" w:lastRow="0" w:firstColumn="0" w:lastColumn="0" w:oddVBand="0" w:evenVBand="0" w:oddHBand="0" w:evenHBand="0" w:firstRowFirstColumn="0" w:firstRowLastColumn="0" w:lastRowFirstColumn="0" w:lastRowLastColumn="0"/>
            </w:pPr>
            <w:r w:rsidRPr="00B9469D">
              <w:rPr>
                <w:sz w:val="20"/>
              </w:rPr>
              <w:t>James is encouraged to reach for and to use targeted grips, holds, lifts and/or in-hand manipulations when sorting objects</w:t>
            </w:r>
          </w:p>
        </w:tc>
      </w:tr>
      <w:tr w:rsidR="00B9469D" w14:paraId="22B93CC8" w14:textId="77777777" w:rsidTr="00D801DE">
        <w:tc>
          <w:tcPr>
            <w:cnfStyle w:val="001000000000" w:firstRow="0" w:lastRow="0" w:firstColumn="1" w:lastColumn="0" w:oddVBand="0" w:evenVBand="0" w:oddHBand="0" w:evenHBand="0" w:firstRowFirstColumn="0" w:firstRowLastColumn="0" w:lastRowFirstColumn="0" w:lastRowLastColumn="0"/>
            <w:tcW w:w="4111" w:type="dxa"/>
            <w:tcBorders>
              <w:top w:val="nil"/>
              <w:bottom w:val="nil"/>
            </w:tcBorders>
          </w:tcPr>
          <w:p w14:paraId="66785A5A" w14:textId="77777777" w:rsidR="00B9469D" w:rsidRPr="00B9469D" w:rsidRDefault="00B9469D" w:rsidP="00B9469D">
            <w:pPr>
              <w:pStyle w:val="TableParagraph"/>
              <w:rPr>
                <w:b w:val="0"/>
              </w:rPr>
            </w:pPr>
            <w:r w:rsidRPr="00B9469D">
              <w:rPr>
                <w:b w:val="0"/>
              </w:rPr>
              <w:t>Using a variety of materials, they test their predictions.</w:t>
            </w:r>
          </w:p>
          <w:p w14:paraId="53332CC0" w14:textId="77777777" w:rsidR="00B9469D" w:rsidRPr="00B9469D" w:rsidRDefault="00B9469D" w:rsidP="00B9469D">
            <w:pPr>
              <w:pStyle w:val="TableParagraph"/>
              <w:rPr>
                <w:b w:val="0"/>
              </w:rPr>
            </w:pPr>
          </w:p>
          <w:p w14:paraId="167BC193" w14:textId="322F1486" w:rsidR="00B9469D" w:rsidRPr="00B9469D" w:rsidRDefault="00B9469D" w:rsidP="00B9469D">
            <w:pPr>
              <w:pStyle w:val="TableParagraph"/>
            </w:pPr>
            <w:r w:rsidRPr="00B9469D">
              <w:rPr>
                <w:b w:val="0"/>
              </w:rPr>
              <w:t>Students explain why some objects roll, slide, or stack.</w:t>
            </w:r>
          </w:p>
        </w:tc>
        <w:tc>
          <w:tcPr>
            <w:tcW w:w="5024" w:type="dxa"/>
            <w:tcBorders>
              <w:top w:val="nil"/>
              <w:bottom w:val="nil"/>
            </w:tcBorders>
          </w:tcPr>
          <w:p w14:paraId="24BDDC4D" w14:textId="61F7C4F9" w:rsidR="00B9469D" w:rsidRDefault="00B9469D" w:rsidP="00B9469D">
            <w:pPr>
              <w:pStyle w:val="ListParagraph"/>
              <w:cnfStyle w:val="000000000000" w:firstRow="0" w:lastRow="0" w:firstColumn="0" w:lastColumn="0" w:oddVBand="0" w:evenVBand="0" w:oddHBand="0" w:evenHBand="0" w:firstRowFirstColumn="0" w:firstRowLastColumn="0" w:lastRowFirstColumn="0" w:lastRowLastColumn="0"/>
            </w:pPr>
            <w:r w:rsidRPr="00B9469D">
              <w:rPr>
                <w:sz w:val="20"/>
              </w:rPr>
              <w:t xml:space="preserve">the teacher organises the three-dimensional objects for James and his group so that they do not roll out of James’s reach, </w:t>
            </w:r>
            <w:proofErr w:type="spellStart"/>
            <w:r w:rsidRPr="00B9469D">
              <w:rPr>
                <w:sz w:val="20"/>
              </w:rPr>
              <w:t>eg</w:t>
            </w:r>
            <w:proofErr w:type="spellEnd"/>
            <w:r w:rsidRPr="00B9469D">
              <w:rPr>
                <w:sz w:val="20"/>
              </w:rPr>
              <w:t xml:space="preserve"> James’s group is provided with a non-slip mat or a tote tray/boundary</w:t>
            </w:r>
          </w:p>
        </w:tc>
      </w:tr>
      <w:tr w:rsidR="00B9469D" w14:paraId="53713655" w14:textId="77777777" w:rsidTr="00D801DE">
        <w:tc>
          <w:tcPr>
            <w:cnfStyle w:val="001000000000" w:firstRow="0" w:lastRow="0" w:firstColumn="1" w:lastColumn="0" w:oddVBand="0" w:evenVBand="0" w:oddHBand="0" w:evenHBand="0" w:firstRowFirstColumn="0" w:firstRowLastColumn="0" w:lastRowFirstColumn="0" w:lastRowLastColumn="0"/>
            <w:tcW w:w="4111" w:type="dxa"/>
            <w:tcBorders>
              <w:top w:val="nil"/>
            </w:tcBorders>
          </w:tcPr>
          <w:p w14:paraId="0CDEB72A" w14:textId="5D1D7CEA" w:rsidR="00B9469D" w:rsidRPr="00B9469D" w:rsidRDefault="00B9469D" w:rsidP="00DE5315">
            <w:pPr>
              <w:pStyle w:val="TableParagraph"/>
              <w:rPr>
                <w:b w:val="0"/>
              </w:rPr>
            </w:pPr>
            <w:r w:rsidRPr="00B9469D">
              <w:rPr>
                <w:b w:val="0"/>
              </w:rPr>
              <w:t>They use drawings and labels to show how the objects were sorted</w:t>
            </w:r>
          </w:p>
        </w:tc>
        <w:tc>
          <w:tcPr>
            <w:tcW w:w="5024" w:type="dxa"/>
            <w:tcBorders>
              <w:top w:val="nil"/>
            </w:tcBorders>
          </w:tcPr>
          <w:p w14:paraId="572577C9" w14:textId="20D51CAD" w:rsidR="00B9469D" w:rsidRDefault="00B9469D" w:rsidP="00B9469D">
            <w:pPr>
              <w:pStyle w:val="ListParagraph"/>
              <w:cnfStyle w:val="000000000000" w:firstRow="0" w:lastRow="0" w:firstColumn="0" w:lastColumn="0" w:oddVBand="0" w:evenVBand="0" w:oddHBand="0" w:evenHBand="0" w:firstRowFirstColumn="0" w:firstRowLastColumn="0" w:lastRowFirstColumn="0" w:lastRowLastColumn="0"/>
            </w:pPr>
            <w:r w:rsidRPr="00B9469D">
              <w:rPr>
                <w:sz w:val="20"/>
              </w:rPr>
              <w:t>James uses a pencil grip with his 4B pencil</w:t>
            </w:r>
          </w:p>
        </w:tc>
      </w:tr>
      <w:tr w:rsidR="00B9469D" w14:paraId="2FF52797" w14:textId="77777777" w:rsidTr="00C97C62">
        <w:tc>
          <w:tcPr>
            <w:cnfStyle w:val="001000000000" w:firstRow="0" w:lastRow="0" w:firstColumn="1" w:lastColumn="0" w:oddVBand="0" w:evenVBand="0" w:oddHBand="0" w:evenHBand="0" w:firstRowFirstColumn="0" w:firstRowLastColumn="0" w:lastRowFirstColumn="0" w:lastRowLastColumn="0"/>
            <w:tcW w:w="4111" w:type="dxa"/>
          </w:tcPr>
          <w:p w14:paraId="352F4D11" w14:textId="1B97361E" w:rsidR="00B9469D" w:rsidRDefault="00D801DE" w:rsidP="00B9469D">
            <w:pPr>
              <w:pStyle w:val="TableParagraph"/>
              <w:rPr>
                <w:i/>
              </w:rPr>
            </w:pPr>
            <w:r>
              <w:rPr>
                <w:i/>
              </w:rPr>
              <w:t>Additional Experience</w:t>
            </w:r>
          </w:p>
          <w:p w14:paraId="5536C84B" w14:textId="77777777" w:rsidR="00D801DE" w:rsidRPr="00B9469D" w:rsidRDefault="00D801DE" w:rsidP="00B9469D">
            <w:pPr>
              <w:pStyle w:val="TableParagraph"/>
              <w:rPr>
                <w:i/>
              </w:rPr>
            </w:pPr>
          </w:p>
          <w:p w14:paraId="63117596" w14:textId="72AC5F76" w:rsidR="00B9469D" w:rsidRPr="00B9469D" w:rsidRDefault="00B9469D" w:rsidP="00B9469D">
            <w:pPr>
              <w:pStyle w:val="TableParagraph"/>
            </w:pPr>
            <w:r w:rsidRPr="00B9469D">
              <w:rPr>
                <w:b w:val="0"/>
              </w:rPr>
              <w:t xml:space="preserve">Students turn two-dimensional shapes to fit into or match a given space. They make pictures and designs using a selection of shapes, </w:t>
            </w:r>
            <w:proofErr w:type="spellStart"/>
            <w:r w:rsidRPr="00B9469D">
              <w:rPr>
                <w:b w:val="0"/>
              </w:rPr>
              <w:t>eg</w:t>
            </w:r>
            <w:proofErr w:type="spellEnd"/>
            <w:r w:rsidRPr="00B9469D">
              <w:rPr>
                <w:b w:val="0"/>
              </w:rPr>
              <w:t xml:space="preserve"> a house using a square and a triangle</w:t>
            </w:r>
          </w:p>
        </w:tc>
        <w:tc>
          <w:tcPr>
            <w:tcW w:w="5024" w:type="dxa"/>
          </w:tcPr>
          <w:p w14:paraId="01F0C48B" w14:textId="77777777" w:rsidR="00B9469D" w:rsidRDefault="00B9469D" w:rsidP="00B9469D">
            <w:pPr>
              <w:pStyle w:val="TableParagraph"/>
              <w:cnfStyle w:val="000000000000" w:firstRow="0" w:lastRow="0" w:firstColumn="0" w:lastColumn="0" w:oddVBand="0" w:evenVBand="0" w:oddHBand="0" w:evenHBand="0" w:firstRowFirstColumn="0" w:firstRowLastColumn="0" w:lastRowFirstColumn="0" w:lastRowLastColumn="0"/>
            </w:pPr>
          </w:p>
          <w:p w14:paraId="0CB0BF59" w14:textId="06433FB9" w:rsidR="00B9469D" w:rsidRPr="00B9469D" w:rsidRDefault="00B9469D" w:rsidP="00B9469D">
            <w:pPr>
              <w:pStyle w:val="ListParagraph"/>
              <w:cnfStyle w:val="000000000000" w:firstRow="0" w:lastRow="0" w:firstColumn="0" w:lastColumn="0" w:oddVBand="0" w:evenVBand="0" w:oddHBand="0" w:evenHBand="0" w:firstRowFirstColumn="0" w:firstRowLastColumn="0" w:lastRowFirstColumn="0" w:lastRowLastColumn="0"/>
              <w:rPr>
                <w:sz w:val="20"/>
              </w:rPr>
            </w:pPr>
            <w:r w:rsidRPr="00B9469D">
              <w:rPr>
                <w:sz w:val="20"/>
              </w:rPr>
              <w:t xml:space="preserve">James uses shapes with double-sided </w:t>
            </w:r>
            <w:proofErr w:type="spellStart"/>
            <w:r w:rsidRPr="00B9469D">
              <w:rPr>
                <w:sz w:val="20"/>
              </w:rPr>
              <w:t>velcro</w:t>
            </w:r>
            <w:proofErr w:type="spellEnd"/>
            <w:r w:rsidRPr="00B9469D">
              <w:rPr>
                <w:sz w:val="20"/>
              </w:rPr>
              <w:t xml:space="preserve"> attached so that they can be fixed to a placemat</w:t>
            </w:r>
          </w:p>
          <w:p w14:paraId="73A96B4F" w14:textId="5CF05800" w:rsidR="00B9469D" w:rsidRPr="00B9469D" w:rsidRDefault="00B9469D" w:rsidP="00B9469D">
            <w:pPr>
              <w:pStyle w:val="ListParagraph"/>
              <w:cnfStyle w:val="000000000000" w:firstRow="0" w:lastRow="0" w:firstColumn="0" w:lastColumn="0" w:oddVBand="0" w:evenVBand="0" w:oddHBand="0" w:evenHBand="0" w:firstRowFirstColumn="0" w:firstRowLastColumn="0" w:lastRowFirstColumn="0" w:lastRowLastColumn="0"/>
              <w:rPr>
                <w:sz w:val="20"/>
              </w:rPr>
            </w:pPr>
            <w:r w:rsidRPr="00B9469D">
              <w:rPr>
                <w:sz w:val="20"/>
              </w:rPr>
              <w:t xml:space="preserve">shapes are of an appropriate size and weight so that they can be easily grasped and manipulated by James, </w:t>
            </w:r>
            <w:proofErr w:type="spellStart"/>
            <w:r w:rsidRPr="00B9469D">
              <w:rPr>
                <w:sz w:val="20"/>
              </w:rPr>
              <w:t>eg</w:t>
            </w:r>
            <w:proofErr w:type="spellEnd"/>
            <w:r w:rsidRPr="00B9469D">
              <w:rPr>
                <w:sz w:val="20"/>
              </w:rPr>
              <w:t xml:space="preserve"> mounted shapes</w:t>
            </w:r>
          </w:p>
          <w:p w14:paraId="2FD8EC7C" w14:textId="0B6CCFE5" w:rsidR="00B9469D" w:rsidRDefault="00B9469D" w:rsidP="00B9469D">
            <w:pPr>
              <w:pStyle w:val="ListParagraph"/>
              <w:cnfStyle w:val="000000000000" w:firstRow="0" w:lastRow="0" w:firstColumn="0" w:lastColumn="0" w:oddVBand="0" w:evenVBand="0" w:oddHBand="0" w:evenHBand="0" w:firstRowFirstColumn="0" w:firstRowLastColumn="0" w:lastRowFirstColumn="0" w:lastRowLastColumn="0"/>
            </w:pPr>
            <w:r w:rsidRPr="00B9469D">
              <w:rPr>
                <w:sz w:val="20"/>
              </w:rPr>
              <w:lastRenderedPageBreak/>
              <w:t>James is encouraged to reach for and to use targeted grips, holds, lifts and/or in-hand manipulations when turning shapes</w:t>
            </w:r>
          </w:p>
        </w:tc>
      </w:tr>
    </w:tbl>
    <w:p w14:paraId="1C620521" w14:textId="48FA696B" w:rsidR="00D81886" w:rsidRDefault="00D81886" w:rsidP="00D81886">
      <w:pPr>
        <w:pStyle w:val="Heading1"/>
      </w:pPr>
      <w:bookmarkStart w:id="14" w:name="_Feedback"/>
      <w:bookmarkStart w:id="15" w:name="_Toc504470126"/>
      <w:bookmarkEnd w:id="14"/>
      <w:r>
        <w:lastRenderedPageBreak/>
        <w:t>Feedback</w:t>
      </w:r>
      <w:bookmarkEnd w:id="15"/>
    </w:p>
    <w:p w14:paraId="743E9BC6" w14:textId="05ACFA72" w:rsidR="00D81886" w:rsidRDefault="00D81886" w:rsidP="00D81886">
      <w:pPr>
        <w:pStyle w:val="BodyText"/>
      </w:pPr>
      <w:r>
        <w:t>The teacher monitors students during the learning experiences and assessment opportunities through:</w:t>
      </w:r>
    </w:p>
    <w:p w14:paraId="20EAF48A" w14:textId="58109FE9" w:rsidR="00D81886" w:rsidRDefault="00D81886" w:rsidP="00D81886">
      <w:pPr>
        <w:pStyle w:val="ListParagraph"/>
      </w:pPr>
      <w:r>
        <w:t>observation of group work and individual work</w:t>
      </w:r>
    </w:p>
    <w:p w14:paraId="70B4247A" w14:textId="10D385D7" w:rsidR="00D81886" w:rsidRDefault="00D81886" w:rsidP="00D81886">
      <w:pPr>
        <w:pStyle w:val="ListParagraph"/>
      </w:pPr>
      <w:r>
        <w:t>discussion and questioning</w:t>
      </w:r>
    </w:p>
    <w:p w14:paraId="49E84E10" w14:textId="1DC23491" w:rsidR="00D81886" w:rsidRDefault="00D81886" w:rsidP="00D81886">
      <w:pPr>
        <w:pStyle w:val="ListParagraph"/>
      </w:pPr>
      <w:proofErr w:type="gramStart"/>
      <w:r>
        <w:t>analysis</w:t>
      </w:r>
      <w:proofErr w:type="gramEnd"/>
      <w:r>
        <w:t xml:space="preserve"> of the students’ work samples.</w:t>
      </w:r>
    </w:p>
    <w:p w14:paraId="70078B4F" w14:textId="77777777" w:rsidR="00D81886" w:rsidRDefault="00D81886" w:rsidP="00D81886">
      <w:pPr>
        <w:pStyle w:val="BodyText"/>
      </w:pPr>
      <w:r>
        <w:t>The teacher provides specific feedback, such as:</w:t>
      </w:r>
    </w:p>
    <w:p w14:paraId="6C784B2F" w14:textId="4E337FF5" w:rsidR="00D81886" w:rsidRDefault="00D81886" w:rsidP="00D81886">
      <w:pPr>
        <w:pStyle w:val="ListParagraph"/>
      </w:pPr>
      <w:r>
        <w:t xml:space="preserve">‘You are </w:t>
      </w:r>
      <w:proofErr w:type="gramStart"/>
      <w:r>
        <w:t>right,</w:t>
      </w:r>
      <w:proofErr w:type="gramEnd"/>
      <w:r>
        <w:t xml:space="preserve"> this object will roll because it is round.’</w:t>
      </w:r>
    </w:p>
    <w:p w14:paraId="5DE94315" w14:textId="28C0B245" w:rsidR="00D81886" w:rsidRDefault="00D81886" w:rsidP="00D81886">
      <w:pPr>
        <w:pStyle w:val="ListParagraph"/>
      </w:pPr>
      <w:r>
        <w:t>‘You said this shape is not a triangle because it is not pointy at the top. It is a triangle.’ The teacher points to the triangle and says ‘triangles have three sides that meet at three points. Turn the triangle so that one of the points will be at the top.’</w:t>
      </w:r>
    </w:p>
    <w:p w14:paraId="58BF63F4" w14:textId="4436EA90" w:rsidR="00D81886" w:rsidRDefault="00D81886" w:rsidP="00D81886">
      <w:pPr>
        <w:pStyle w:val="ListParagraph"/>
      </w:pPr>
      <w:r>
        <w:t>‘Well done James, you have grouped together all of the shapes with three sides. These shapes are called triangles.’</w:t>
      </w:r>
    </w:p>
    <w:p w14:paraId="416A73FD" w14:textId="1D8EBEFD" w:rsidR="00D81886" w:rsidRDefault="00D81886" w:rsidP="00D81886">
      <w:pPr>
        <w:pStyle w:val="ListParagraph"/>
      </w:pPr>
      <w:r>
        <w:t>‘James, look at this group. You have grouped a rectangle that is not a square with the squares. It does have four sides but the sides are not all equal. Squares have four sides that are all the same length.’</w:t>
      </w:r>
    </w:p>
    <w:p w14:paraId="046B9D17" w14:textId="77777777" w:rsidR="00D81886" w:rsidRDefault="00D81886" w:rsidP="00D81886">
      <w:pPr>
        <w:pStyle w:val="Heading1"/>
      </w:pPr>
      <w:bookmarkStart w:id="16" w:name="_Evidence_of_learning"/>
      <w:bookmarkStart w:id="17" w:name="_Toc504470127"/>
      <w:bookmarkEnd w:id="16"/>
      <w:r>
        <w:t>Evidence of learning</w:t>
      </w:r>
      <w:bookmarkEnd w:id="17"/>
    </w:p>
    <w:p w14:paraId="63B315C4" w14:textId="0AA4E212" w:rsidR="00D81886" w:rsidRDefault="00D81886" w:rsidP="00D81886">
      <w:pPr>
        <w:pStyle w:val="BodyText"/>
      </w:pPr>
      <w:r>
        <w:t xml:space="preserve">The teacher uses students’ work samples (drawings, photographs of </w:t>
      </w:r>
      <w:proofErr w:type="spellStart"/>
      <w:r>
        <w:t>sortings</w:t>
      </w:r>
      <w:proofErr w:type="spellEnd"/>
      <w:r>
        <w:t>, pictures and designs using a collection of shapes), anecdotal notes, checklists of indicators and checklists of target language to determine whether students have made progress as a result of the learning experiences.</w:t>
      </w:r>
    </w:p>
    <w:p w14:paraId="6856E368" w14:textId="77777777" w:rsidR="00D81886" w:rsidRDefault="00D81886" w:rsidP="00D81886">
      <w:pPr>
        <w:pStyle w:val="Heading2"/>
      </w:pPr>
      <w:bookmarkStart w:id="18" w:name="_Toc504470128"/>
      <w:r>
        <w:t>Criteria for assessment</w:t>
      </w:r>
      <w:bookmarkEnd w:id="18"/>
    </w:p>
    <w:p w14:paraId="685EF980" w14:textId="77777777" w:rsidR="00D81886" w:rsidRDefault="00D81886" w:rsidP="00D81886">
      <w:pPr>
        <w:pStyle w:val="BodyText"/>
      </w:pPr>
      <w:r>
        <w:t>Students are assessed on their ability to:</w:t>
      </w:r>
    </w:p>
    <w:p w14:paraId="1E9692D9" w14:textId="3FABD0CF" w:rsidR="00D81886" w:rsidRDefault="00D81886" w:rsidP="00D81886">
      <w:pPr>
        <w:pStyle w:val="ListParagraph"/>
      </w:pPr>
      <w:proofErr w:type="gramStart"/>
      <w:r>
        <w:t>describe</w:t>
      </w:r>
      <w:proofErr w:type="gramEnd"/>
      <w:r>
        <w:t xml:space="preserve"> three-dimensional objects using everyday language, </w:t>
      </w:r>
      <w:proofErr w:type="spellStart"/>
      <w:r>
        <w:t>eg</w:t>
      </w:r>
      <w:proofErr w:type="spellEnd"/>
      <w:r>
        <w:t xml:space="preserve"> ‘The ball is round’, ‘The block of wood is box-shaped’.</w:t>
      </w:r>
    </w:p>
    <w:p w14:paraId="118C3F2A" w14:textId="3D766CCA" w:rsidR="00D81886" w:rsidRDefault="00D81886" w:rsidP="00D81886">
      <w:pPr>
        <w:pStyle w:val="ListParagraph"/>
      </w:pPr>
      <w:r>
        <w:t>sort two-dimensional shapes and three-dimensional objects into groups according to the attribute used and describe each group using everyday language</w:t>
      </w:r>
    </w:p>
    <w:p w14:paraId="4C5FE7CD" w14:textId="03386830" w:rsidR="00D81886" w:rsidRDefault="00D81886" w:rsidP="00D81886">
      <w:pPr>
        <w:pStyle w:val="ListParagraph"/>
      </w:pPr>
      <w:r>
        <w:t>identify shapes presented in different orientations and in a variety of contexts</w:t>
      </w:r>
    </w:p>
    <w:p w14:paraId="164C907F" w14:textId="2601B502" w:rsidR="00D81886" w:rsidRDefault="00D81886" w:rsidP="00D81886">
      <w:pPr>
        <w:pStyle w:val="ListParagraph"/>
      </w:pPr>
      <w:r>
        <w:t>manipulate a two-dimensional shape and describe its features using everyday language</w:t>
      </w:r>
    </w:p>
    <w:p w14:paraId="125016A1" w14:textId="2A89D0B7" w:rsidR="00D81886" w:rsidRDefault="00D81886" w:rsidP="00D81886">
      <w:pPr>
        <w:pStyle w:val="ListParagraph"/>
      </w:pPr>
      <w:r>
        <w:t>turn two-dimensional shapes to fit into a given space</w:t>
      </w:r>
    </w:p>
    <w:p w14:paraId="2580E4B3" w14:textId="0418D5CD" w:rsidR="00D81886" w:rsidRDefault="00D81886" w:rsidP="00D81886">
      <w:pPr>
        <w:pStyle w:val="ListParagraph"/>
      </w:pPr>
      <w:r>
        <w:t>make shapes using a variety of materials</w:t>
      </w:r>
    </w:p>
    <w:p w14:paraId="5CD26212" w14:textId="47CEBA5E" w:rsidR="00D81886" w:rsidRDefault="00D81886" w:rsidP="00D81886">
      <w:pPr>
        <w:pStyle w:val="ListParagraph"/>
      </w:pPr>
      <w:proofErr w:type="gramStart"/>
      <w:r>
        <w:lastRenderedPageBreak/>
        <w:t>predict</w:t>
      </w:r>
      <w:proofErr w:type="gramEnd"/>
      <w:r>
        <w:t xml:space="preserve"> and/or determine the movement of an object, </w:t>
      </w:r>
      <w:proofErr w:type="spellStart"/>
      <w:r>
        <w:t>eg</w:t>
      </w:r>
      <w:proofErr w:type="spellEnd"/>
      <w:r>
        <w:t xml:space="preserve"> ‘This will roll because it is round’.</w:t>
      </w:r>
    </w:p>
    <w:p w14:paraId="0E092B7A" w14:textId="60D07805" w:rsidR="00D81886" w:rsidRDefault="00D81886" w:rsidP="00D81886">
      <w:pPr>
        <w:pStyle w:val="ListParagraph"/>
      </w:pPr>
      <w:proofErr w:type="gramStart"/>
      <w:r>
        <w:t>solve</w:t>
      </w:r>
      <w:proofErr w:type="gramEnd"/>
      <w:r>
        <w:t xml:space="preserve"> problems using strategies that include using shapes and/or objects and trial and error.</w:t>
      </w:r>
    </w:p>
    <w:p w14:paraId="1B96DFFC" w14:textId="1193554E" w:rsidR="00D81886" w:rsidRDefault="00D81886" w:rsidP="00D81886">
      <w:pPr>
        <w:pStyle w:val="Heading1"/>
      </w:pPr>
      <w:bookmarkStart w:id="19" w:name="_Evaluating"/>
      <w:bookmarkStart w:id="20" w:name="_Toc504470129"/>
      <w:bookmarkEnd w:id="19"/>
      <w:r>
        <w:t>Evaluating</w:t>
      </w:r>
      <w:bookmarkEnd w:id="20"/>
    </w:p>
    <w:p w14:paraId="061B7E72" w14:textId="77777777" w:rsidR="00D81886" w:rsidRDefault="00D81886" w:rsidP="00D81886">
      <w:pPr>
        <w:pStyle w:val="BodyText"/>
      </w:pPr>
      <w:r>
        <w:t>The teacher makes judgements about the effectiveness of the teaching program based on the evidence of learning. This informs future programming and instruction.</w:t>
      </w:r>
    </w:p>
    <w:p w14:paraId="67CEA238" w14:textId="77777777" w:rsidR="00D81886" w:rsidRDefault="00D81886" w:rsidP="00D81886">
      <w:pPr>
        <w:pStyle w:val="BodyText"/>
      </w:pPr>
      <w:r>
        <w:t>The teacher evaluates James’s use of grips, holds, lifts and/or in-hand manipulations during the learning experiences and assessment opportunities.</w:t>
      </w:r>
    </w:p>
    <w:bookmarkEnd w:id="1"/>
    <w:sectPr w:rsidR="00D81886" w:rsidSect="003952EC">
      <w:headerReference w:type="default" r:id="rId18"/>
      <w:footerReference w:type="default" r:id="rId19"/>
      <w:pgSz w:w="11907" w:h="16840"/>
      <w:pgMar w:top="851" w:right="1440" w:bottom="1134" w:left="144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5807" w14:textId="77777777" w:rsidR="009F4907" w:rsidRDefault="009F4907" w:rsidP="00156BAF">
      <w:r>
        <w:separator/>
      </w:r>
    </w:p>
  </w:endnote>
  <w:endnote w:type="continuationSeparator" w:id="0">
    <w:p w14:paraId="5399699A" w14:textId="77777777" w:rsidR="009F4907" w:rsidRDefault="009F4907" w:rsidP="001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386E" w14:textId="4C8DD741" w:rsidR="009F4907" w:rsidRDefault="009F4907" w:rsidP="00756F4D">
    <w:pPr>
      <w:pStyle w:val="Footer"/>
      <w:tabs>
        <w:tab w:val="left" w:pos="1275"/>
      </w:tabs>
    </w:pPr>
    <w:r>
      <w:rPr>
        <w:noProof/>
        <w:lang w:eastAsia="en-AU"/>
      </w:rPr>
      <mc:AlternateContent>
        <mc:Choice Requires="wps">
          <w:drawing>
            <wp:anchor distT="0" distB="0" distL="114300" distR="114300" simplePos="0" relativeHeight="251659264" behindDoc="0" locked="0" layoutInCell="1" allowOverlap="1" wp14:anchorId="25421247" wp14:editId="3019B38B">
              <wp:simplePos x="0" y="0"/>
              <wp:positionH relativeFrom="column">
                <wp:posOffset>9525</wp:posOffset>
              </wp:positionH>
              <wp:positionV relativeFrom="paragraph">
                <wp:posOffset>120015</wp:posOffset>
              </wp:positionV>
              <wp:extent cx="5819775" cy="0"/>
              <wp:effectExtent l="0" t="0" r="9525" b="19050"/>
              <wp:wrapNone/>
              <wp:docPr id="9" name="Straight Connector 9" title="Decorative line"/>
              <wp:cNvGraphicFramePr/>
              <a:graphic xmlns:a="http://schemas.openxmlformats.org/drawingml/2006/main">
                <a:graphicData uri="http://schemas.microsoft.com/office/word/2010/wordprocessingShape">
                  <wps:wsp>
                    <wps:cNvCnPr/>
                    <wps:spPr>
                      <a:xfrm>
                        <a:off x="0" y="0"/>
                        <a:ext cx="5819775" cy="0"/>
                      </a:xfrm>
                      <a:prstGeom prst="line">
                        <a:avLst/>
                      </a:prstGeom>
                      <a:ln w="3175">
                        <a:solidFill>
                          <a:srgbClr val="28007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9" o:spid="_x0000_s1026" alt="Title: Decorativ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" strokecolor="#280070" strokeweight=".25pt"/>
          </w:pict>
        </mc:Fallback>
      </mc:AlternateContent>
    </w:r>
  </w:p>
  <w:p w14:paraId="6BC2A508" w14:textId="14094530" w:rsidR="009F4907" w:rsidRPr="0086780A" w:rsidRDefault="005844E2" w:rsidP="00756F4D">
    <w:pPr>
      <w:pStyle w:val="Footer"/>
      <w:rPr>
        <w:rStyle w:val="PageNumber"/>
        <w:color w:val="280070"/>
      </w:rPr>
    </w:pPr>
    <w:r>
      <w:rPr>
        <w:color w:val="280070"/>
      </w:rPr>
      <w:t>Case study 7</w:t>
    </w:r>
    <w:r w:rsidR="009F4907" w:rsidRPr="00F24587">
      <w:rPr>
        <w:color w:val="280070"/>
      </w:rPr>
      <w:t xml:space="preserve">, updated </w:t>
    </w:r>
    <w:r>
      <w:rPr>
        <w:color w:val="280070"/>
      </w:rPr>
      <w:t>January 2018</w:t>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sidRPr="00F24587">
      <w:rPr>
        <w:color w:val="280070"/>
      </w:rPr>
      <w:t xml:space="preserve">Page </w:t>
    </w:r>
    <w:r w:rsidR="009F4907" w:rsidRPr="00F24587">
      <w:rPr>
        <w:b/>
        <w:color w:val="280070"/>
      </w:rPr>
      <w:fldChar w:fldCharType="begin"/>
    </w:r>
    <w:r w:rsidR="009F4907" w:rsidRPr="00F24587">
      <w:rPr>
        <w:b/>
        <w:color w:val="280070"/>
      </w:rPr>
      <w:instrText xml:space="preserve"> PAGE  \* Arabic  \* MERGEFORMAT </w:instrText>
    </w:r>
    <w:r w:rsidR="009F4907" w:rsidRPr="00F24587">
      <w:rPr>
        <w:b/>
        <w:color w:val="280070"/>
      </w:rPr>
      <w:fldChar w:fldCharType="separate"/>
    </w:r>
    <w:r w:rsidR="00B1588D">
      <w:rPr>
        <w:b/>
        <w:noProof/>
        <w:color w:val="280070"/>
      </w:rPr>
      <w:t>2</w:t>
    </w:r>
    <w:r w:rsidR="009F4907" w:rsidRPr="00F24587">
      <w:rPr>
        <w:b/>
        <w:color w:val="280070"/>
      </w:rPr>
      <w:fldChar w:fldCharType="end"/>
    </w:r>
    <w:r w:rsidR="009F4907" w:rsidRPr="00F24587">
      <w:rPr>
        <w:color w:val="280070"/>
      </w:rPr>
      <w:t xml:space="preserve"> of </w:t>
    </w:r>
    <w:r w:rsidR="009F4907" w:rsidRPr="00F24587">
      <w:rPr>
        <w:b/>
        <w:color w:val="280070"/>
      </w:rPr>
      <w:fldChar w:fldCharType="begin"/>
    </w:r>
    <w:r w:rsidR="009F4907" w:rsidRPr="00F24587">
      <w:rPr>
        <w:b/>
        <w:color w:val="280070"/>
      </w:rPr>
      <w:instrText xml:space="preserve"> NUMPAGES  \* Arabic  \* MERGEFORMAT </w:instrText>
    </w:r>
    <w:r w:rsidR="009F4907" w:rsidRPr="00F24587">
      <w:rPr>
        <w:b/>
        <w:color w:val="280070"/>
      </w:rPr>
      <w:fldChar w:fldCharType="separate"/>
    </w:r>
    <w:r w:rsidR="00B1588D">
      <w:rPr>
        <w:b/>
        <w:noProof/>
        <w:color w:val="280070"/>
      </w:rPr>
      <w:t>10</w:t>
    </w:r>
    <w:r w:rsidR="009F4907" w:rsidRPr="00F24587">
      <w:rPr>
        <w:b/>
        <w:color w:val="28007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26499" w14:textId="77777777" w:rsidR="009F4907" w:rsidRPr="00325CBF" w:rsidRDefault="009F4907" w:rsidP="00325CBF">
      <w:pPr>
        <w:spacing w:line="240" w:lineRule="auto"/>
        <w:rPr>
          <w:color w:val="280070"/>
        </w:rPr>
      </w:pPr>
      <w:r w:rsidRPr="00325CBF">
        <w:rPr>
          <w:color w:val="280070"/>
        </w:rPr>
        <w:separator/>
      </w:r>
    </w:p>
  </w:footnote>
  <w:footnote w:type="continuationSeparator" w:id="0">
    <w:p w14:paraId="5A3BADB5" w14:textId="77777777" w:rsidR="009F4907" w:rsidRDefault="009F4907" w:rsidP="0015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135" w14:textId="77777777" w:rsidR="009F4907" w:rsidRDefault="009F4907" w:rsidP="00092F87">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50D8E" w14:textId="77777777" w:rsidR="009F4907" w:rsidRDefault="009F4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7E"/>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
    <w:nsid w:val="01F53CDF"/>
    <w:multiLevelType w:val="hybridMultilevel"/>
    <w:tmpl w:val="09A8CC66"/>
    <w:lvl w:ilvl="0" w:tplc="80AE0E66">
      <w:numFmt w:val="bullet"/>
      <w:lvlText w:val="-"/>
      <w:lvlJc w:val="left"/>
      <w:pPr>
        <w:ind w:left="1571" w:hanging="360"/>
      </w:pPr>
      <w:rPr>
        <w:rFonts w:ascii="Calibri" w:eastAsiaTheme="minorEastAsia" w:hAnsi="Calibri" w:cstheme="minorBidi" w:hint="default"/>
      </w:rPr>
    </w:lvl>
    <w:lvl w:ilvl="1" w:tplc="0C090019">
      <w:start w:val="1"/>
      <w:numFmt w:val="lowerLetter"/>
      <w:lvlText w:val="%2."/>
      <w:lvlJc w:val="left"/>
      <w:pPr>
        <w:ind w:left="1440" w:hanging="360"/>
      </w:pPr>
    </w:lvl>
    <w:lvl w:ilvl="2" w:tplc="19623978">
      <w:start w:val="1"/>
      <w:numFmt w:val="bullet"/>
      <w:lvlText w:val="○"/>
      <w:lvlJc w:val="left"/>
      <w:pPr>
        <w:ind w:left="2160" w:hanging="180"/>
      </w:pPr>
      <w:rPr>
        <w:rFonts w:ascii="Courier New" w:hAnsi="Courier New" w:hint="default"/>
      </w:rPr>
    </w:lvl>
    <w:lvl w:ilvl="3" w:tplc="DCE6F22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B7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767A1F"/>
    <w:multiLevelType w:val="multilevel"/>
    <w:tmpl w:val="D4266EC4"/>
    <w:lvl w:ilvl="0">
      <w:start w:val="1"/>
      <w:numFmt w:val="decimal"/>
      <w:lvlText w:val="%1."/>
      <w:lvlJc w:val="left"/>
      <w:pPr>
        <w:ind w:left="720" w:hanging="360"/>
      </w:pPr>
      <w:rPr>
        <w:rFonts w:hint="default"/>
        <w:color w:val="28007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83FB5"/>
    <w:multiLevelType w:val="hybridMultilevel"/>
    <w:tmpl w:val="A328AA62"/>
    <w:lvl w:ilvl="0" w:tplc="F3AA4E1C">
      <w:start w:val="1"/>
      <w:numFmt w:val="bullet"/>
      <w:pStyle w:val="ListParagraph"/>
      <w:lvlText w:val=""/>
      <w:lvlJc w:val="left"/>
      <w:pPr>
        <w:ind w:left="720" w:hanging="360"/>
      </w:pPr>
      <w:rPr>
        <w:rFonts w:ascii="Wingdings" w:hAnsi="Wingdings" w:hint="default"/>
        <w:color w:val="28007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02094"/>
    <w:multiLevelType w:val="hybridMultilevel"/>
    <w:tmpl w:val="0E6C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AE7933"/>
    <w:multiLevelType w:val="hybridMultilevel"/>
    <w:tmpl w:val="DD860D5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7F8A"/>
    <w:multiLevelType w:val="multilevel"/>
    <w:tmpl w:val="4CACF1CE"/>
    <w:lvl w:ilvl="0">
      <w:start w:val="1"/>
      <w:numFmt w:val="decimal"/>
      <w:lvlText w:val="%1"/>
      <w:lvlJc w:val="left"/>
      <w:pPr>
        <w:ind w:left="0"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
      <w:lvlJc w:val="left"/>
      <w:pPr>
        <w:ind w:left="0" w:hanging="467"/>
      </w:pPr>
      <w:rPr>
        <w:rFonts w:ascii="Calibri" w:eastAsia="Calibri" w:hAnsi="Calibri" w:hint="default"/>
        <w:spacing w:val="-1"/>
        <w:sz w:val="22"/>
        <w:szCs w:val="22"/>
      </w:rPr>
    </w:lvl>
    <w:lvl w:ilvl="4">
      <w:start w:val="1"/>
      <w:numFmt w:val="none"/>
      <w:lvlText w:val=""/>
      <w:lvlJc w:val="left"/>
      <w:pPr>
        <w:ind w:left="0" w:hanging="360"/>
      </w:pPr>
      <w:rPr>
        <w:rFonts w:ascii="Calibri" w:eastAsia="Calibri" w:hAnsi="Calibri" w:hint="default"/>
        <w:spacing w:val="-1"/>
        <w:sz w:val="22"/>
        <w:szCs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1E182A46"/>
    <w:multiLevelType w:val="hybridMultilevel"/>
    <w:tmpl w:val="13DE6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532EC"/>
    <w:multiLevelType w:val="hybridMultilevel"/>
    <w:tmpl w:val="AAD0636E"/>
    <w:lvl w:ilvl="0" w:tplc="7F7E8302">
      <w:start w:val="1"/>
      <w:numFmt w:val="lowerRoman"/>
      <w:lvlText w:val="%1."/>
      <w:lvlJc w:val="right"/>
      <w:pPr>
        <w:ind w:left="1037" w:hanging="360"/>
      </w:pPr>
      <w:rPr>
        <w:rFonts w:hint="default"/>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0">
    <w:nsid w:val="225727A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11">
    <w:nsid w:val="24092718"/>
    <w:multiLevelType w:val="hybridMultilevel"/>
    <w:tmpl w:val="1C2415D6"/>
    <w:lvl w:ilvl="0" w:tplc="FC9CAFCA">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86BD4"/>
    <w:multiLevelType w:val="hybridMultilevel"/>
    <w:tmpl w:val="CC707AF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A519B"/>
    <w:multiLevelType w:val="hybridMultilevel"/>
    <w:tmpl w:val="B6602D84"/>
    <w:lvl w:ilvl="0" w:tplc="0C09000F">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37246"/>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5">
    <w:nsid w:val="338E7FDB"/>
    <w:multiLevelType w:val="hybridMultilevel"/>
    <w:tmpl w:val="75B659B8"/>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148AF"/>
    <w:multiLevelType w:val="hybridMultilevel"/>
    <w:tmpl w:val="42D8D662"/>
    <w:lvl w:ilvl="0" w:tplc="EAD21348">
      <w:start w:val="1"/>
      <w:numFmt w:val="bullet"/>
      <w:lvlText w:val=""/>
      <w:lvlJc w:val="left"/>
      <w:pPr>
        <w:ind w:left="1571" w:hanging="360"/>
      </w:pPr>
      <w:rPr>
        <w:rFonts w:ascii="Wingdings" w:hAnsi="Wingdings" w:hint="default"/>
        <w:color w:val="28007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3D454297"/>
    <w:multiLevelType w:val="hybridMultilevel"/>
    <w:tmpl w:val="40488B74"/>
    <w:lvl w:ilvl="0" w:tplc="80AE0E66">
      <w:numFmt w:val="bullet"/>
      <w:lvlText w:val="-"/>
      <w:lvlJc w:val="left"/>
      <w:pPr>
        <w:ind w:left="1571" w:hanging="360"/>
      </w:pPr>
      <w:rPr>
        <w:rFonts w:ascii="Calibri" w:eastAsiaTheme="minorEastAsia" w:hAnsi="Calibri" w:cstheme="minorBidi" w:hint="default"/>
      </w:rPr>
    </w:lvl>
    <w:lvl w:ilvl="1" w:tplc="19623978">
      <w:start w:val="1"/>
      <w:numFmt w:val="bullet"/>
      <w:lvlText w:val="○"/>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65472CD4"/>
    <w:multiLevelType w:val="multilevel"/>
    <w:tmpl w:val="2612E0F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1.%2.%3.1"/>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19">
    <w:nsid w:val="6636789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20">
    <w:nsid w:val="699722BC"/>
    <w:multiLevelType w:val="hybridMultilevel"/>
    <w:tmpl w:val="693CC4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F334BC1"/>
    <w:multiLevelType w:val="hybridMultilevel"/>
    <w:tmpl w:val="D74C1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EE7E11"/>
    <w:multiLevelType w:val="hybridMultilevel"/>
    <w:tmpl w:val="9FE6D7E2"/>
    <w:lvl w:ilvl="0" w:tplc="94BA4360">
      <w:start w:val="1"/>
      <w:numFmt w:val="decimal"/>
      <w:lvlText w:val="%1."/>
      <w:lvlJc w:val="left"/>
      <w:pPr>
        <w:ind w:left="1440" w:hanging="360"/>
      </w:pPr>
      <w:rPr>
        <w:b w:val="0"/>
        <w:color w:val="28007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786E5CD5"/>
    <w:multiLevelType w:val="hybridMultilevel"/>
    <w:tmpl w:val="4A74A2DC"/>
    <w:lvl w:ilvl="0" w:tplc="AA0E661A">
      <w:start w:val="1"/>
      <w:numFmt w:val="decimal"/>
      <w:pStyle w:val="Numberedlist"/>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B56150"/>
    <w:multiLevelType w:val="multilevel"/>
    <w:tmpl w:val="E4927B4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1.%2.%3.%4"/>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25">
    <w:nsid w:val="7DE22161"/>
    <w:multiLevelType w:val="hybridMultilevel"/>
    <w:tmpl w:val="6012EE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7"/>
  </w:num>
  <w:num w:numId="4">
    <w:abstractNumId w:val="22"/>
  </w:num>
  <w:num w:numId="5">
    <w:abstractNumId w:val="1"/>
  </w:num>
  <w:num w:numId="6">
    <w:abstractNumId w:val="14"/>
  </w:num>
  <w:num w:numId="7">
    <w:abstractNumId w:val="9"/>
  </w:num>
  <w:num w:numId="8">
    <w:abstractNumId w:val="16"/>
  </w:num>
  <w:num w:numId="9">
    <w:abstractNumId w:val="4"/>
  </w:num>
  <w:num w:numId="10">
    <w:abstractNumId w:val="2"/>
  </w:num>
  <w:num w:numId="11">
    <w:abstractNumId w:val="24"/>
  </w:num>
  <w:num w:numId="12">
    <w:abstractNumId w:val="19"/>
  </w:num>
  <w:num w:numId="13">
    <w:abstractNumId w:val="10"/>
  </w:num>
  <w:num w:numId="14">
    <w:abstractNumId w:val="18"/>
  </w:num>
  <w:num w:numId="15">
    <w:abstractNumId w:val="4"/>
  </w:num>
  <w:num w:numId="16">
    <w:abstractNumId w:val="4"/>
  </w:num>
  <w:num w:numId="17">
    <w:abstractNumId w:val="4"/>
  </w:num>
  <w:num w:numId="18">
    <w:abstractNumId w:val="4"/>
  </w:num>
  <w:num w:numId="19">
    <w:abstractNumId w:val="0"/>
  </w:num>
  <w:num w:numId="20">
    <w:abstractNumId w:val="4"/>
  </w:num>
  <w:num w:numId="21">
    <w:abstractNumId w:val="4"/>
  </w:num>
  <w:num w:numId="22">
    <w:abstractNumId w:val="20"/>
  </w:num>
  <w:num w:numId="23">
    <w:abstractNumId w:val="11"/>
  </w:num>
  <w:num w:numId="24">
    <w:abstractNumId w:val="8"/>
  </w:num>
  <w:num w:numId="25">
    <w:abstractNumId w:val="25"/>
  </w:num>
  <w:num w:numId="26">
    <w:abstractNumId w:val="21"/>
  </w:num>
  <w:num w:numId="27">
    <w:abstractNumId w:val="5"/>
  </w:num>
  <w:num w:numId="28">
    <w:abstractNumId w:val="23"/>
  </w:num>
  <w:num w:numId="29">
    <w:abstractNumId w:val="6"/>
  </w:num>
  <w:num w:numId="30">
    <w:abstractNumId w:val="13"/>
  </w:num>
  <w:num w:numId="31">
    <w:abstractNumId w:val="12"/>
  </w:num>
  <w:num w:numId="32">
    <w:abstractNumId w:val="15"/>
  </w:num>
  <w:num w:numId="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ESATable"/>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D2"/>
    <w:rsid w:val="00000873"/>
    <w:rsid w:val="00001D46"/>
    <w:rsid w:val="00004DC3"/>
    <w:rsid w:val="00010BF5"/>
    <w:rsid w:val="000166F6"/>
    <w:rsid w:val="00027706"/>
    <w:rsid w:val="00031307"/>
    <w:rsid w:val="00041281"/>
    <w:rsid w:val="00043EFB"/>
    <w:rsid w:val="0005157C"/>
    <w:rsid w:val="00053B78"/>
    <w:rsid w:val="00062C23"/>
    <w:rsid w:val="00076786"/>
    <w:rsid w:val="00084192"/>
    <w:rsid w:val="00087AAE"/>
    <w:rsid w:val="00090A7A"/>
    <w:rsid w:val="000926D0"/>
    <w:rsid w:val="00092F87"/>
    <w:rsid w:val="00094778"/>
    <w:rsid w:val="000A28AB"/>
    <w:rsid w:val="000A44AD"/>
    <w:rsid w:val="000A5C8E"/>
    <w:rsid w:val="000A6514"/>
    <w:rsid w:val="000B4C09"/>
    <w:rsid w:val="000D3F86"/>
    <w:rsid w:val="000D46BF"/>
    <w:rsid w:val="000D4BDA"/>
    <w:rsid w:val="000D51F5"/>
    <w:rsid w:val="00102241"/>
    <w:rsid w:val="00105C3F"/>
    <w:rsid w:val="001243DC"/>
    <w:rsid w:val="00124DA6"/>
    <w:rsid w:val="001273DB"/>
    <w:rsid w:val="00130F01"/>
    <w:rsid w:val="00140F42"/>
    <w:rsid w:val="00142BF2"/>
    <w:rsid w:val="00156BAF"/>
    <w:rsid w:val="00164529"/>
    <w:rsid w:val="00173787"/>
    <w:rsid w:val="0017403B"/>
    <w:rsid w:val="00177183"/>
    <w:rsid w:val="00183D29"/>
    <w:rsid w:val="001862C6"/>
    <w:rsid w:val="0018730D"/>
    <w:rsid w:val="00187448"/>
    <w:rsid w:val="001968AD"/>
    <w:rsid w:val="00196C9B"/>
    <w:rsid w:val="001B76C9"/>
    <w:rsid w:val="001C1A89"/>
    <w:rsid w:val="001D023C"/>
    <w:rsid w:val="001E617F"/>
    <w:rsid w:val="00203F08"/>
    <w:rsid w:val="00205BFC"/>
    <w:rsid w:val="002168B6"/>
    <w:rsid w:val="00217BA8"/>
    <w:rsid w:val="0023186D"/>
    <w:rsid w:val="00257E79"/>
    <w:rsid w:val="00271FF3"/>
    <w:rsid w:val="002A0BA4"/>
    <w:rsid w:val="002A20BF"/>
    <w:rsid w:val="002B6499"/>
    <w:rsid w:val="002C004B"/>
    <w:rsid w:val="002C023F"/>
    <w:rsid w:val="002D003B"/>
    <w:rsid w:val="002D0E7E"/>
    <w:rsid w:val="002E4320"/>
    <w:rsid w:val="002F7DD2"/>
    <w:rsid w:val="00306D63"/>
    <w:rsid w:val="003132AD"/>
    <w:rsid w:val="00314F35"/>
    <w:rsid w:val="00321F77"/>
    <w:rsid w:val="00322ED9"/>
    <w:rsid w:val="00324178"/>
    <w:rsid w:val="00325CBF"/>
    <w:rsid w:val="00334861"/>
    <w:rsid w:val="00336129"/>
    <w:rsid w:val="00340958"/>
    <w:rsid w:val="00350158"/>
    <w:rsid w:val="00375598"/>
    <w:rsid w:val="003764F5"/>
    <w:rsid w:val="00377F18"/>
    <w:rsid w:val="00380BA5"/>
    <w:rsid w:val="0038202C"/>
    <w:rsid w:val="003952EC"/>
    <w:rsid w:val="003A1600"/>
    <w:rsid w:val="003A22D4"/>
    <w:rsid w:val="003B419B"/>
    <w:rsid w:val="003C1329"/>
    <w:rsid w:val="003C251D"/>
    <w:rsid w:val="003E3EA2"/>
    <w:rsid w:val="003F1B34"/>
    <w:rsid w:val="003F3A00"/>
    <w:rsid w:val="003F461D"/>
    <w:rsid w:val="003F5BF2"/>
    <w:rsid w:val="00421662"/>
    <w:rsid w:val="00443A67"/>
    <w:rsid w:val="0045328B"/>
    <w:rsid w:val="004576D6"/>
    <w:rsid w:val="004620BA"/>
    <w:rsid w:val="004642AD"/>
    <w:rsid w:val="00487366"/>
    <w:rsid w:val="00491EC2"/>
    <w:rsid w:val="004971AE"/>
    <w:rsid w:val="004A257C"/>
    <w:rsid w:val="004A3CC6"/>
    <w:rsid w:val="004A57F6"/>
    <w:rsid w:val="004B18DE"/>
    <w:rsid w:val="004B4F60"/>
    <w:rsid w:val="004E3C96"/>
    <w:rsid w:val="004E43BE"/>
    <w:rsid w:val="004F4981"/>
    <w:rsid w:val="004F50CF"/>
    <w:rsid w:val="00500EFB"/>
    <w:rsid w:val="00510381"/>
    <w:rsid w:val="0051122B"/>
    <w:rsid w:val="00542B06"/>
    <w:rsid w:val="00546BDC"/>
    <w:rsid w:val="00572B20"/>
    <w:rsid w:val="005844E2"/>
    <w:rsid w:val="00585643"/>
    <w:rsid w:val="005857AD"/>
    <w:rsid w:val="00590154"/>
    <w:rsid w:val="005C443A"/>
    <w:rsid w:val="005D4817"/>
    <w:rsid w:val="005E558C"/>
    <w:rsid w:val="005F26F0"/>
    <w:rsid w:val="00620199"/>
    <w:rsid w:val="00620553"/>
    <w:rsid w:val="00624DD7"/>
    <w:rsid w:val="0063187C"/>
    <w:rsid w:val="00635FFE"/>
    <w:rsid w:val="00636618"/>
    <w:rsid w:val="006416CE"/>
    <w:rsid w:val="00645FB7"/>
    <w:rsid w:val="00652013"/>
    <w:rsid w:val="006667AC"/>
    <w:rsid w:val="0066796C"/>
    <w:rsid w:val="00680045"/>
    <w:rsid w:val="00683FD2"/>
    <w:rsid w:val="0069071C"/>
    <w:rsid w:val="006A12D6"/>
    <w:rsid w:val="006D61CD"/>
    <w:rsid w:val="007000D0"/>
    <w:rsid w:val="00732A4E"/>
    <w:rsid w:val="0074021F"/>
    <w:rsid w:val="00743DD5"/>
    <w:rsid w:val="007555B7"/>
    <w:rsid w:val="00756F4D"/>
    <w:rsid w:val="00764B2B"/>
    <w:rsid w:val="00765155"/>
    <w:rsid w:val="007764C2"/>
    <w:rsid w:val="007A299A"/>
    <w:rsid w:val="007A582E"/>
    <w:rsid w:val="007C5A90"/>
    <w:rsid w:val="007D0CB5"/>
    <w:rsid w:val="007D35CD"/>
    <w:rsid w:val="007E1BD1"/>
    <w:rsid w:val="0082376D"/>
    <w:rsid w:val="00823E33"/>
    <w:rsid w:val="0082686C"/>
    <w:rsid w:val="00834CCE"/>
    <w:rsid w:val="00834D8B"/>
    <w:rsid w:val="008372DA"/>
    <w:rsid w:val="0086128C"/>
    <w:rsid w:val="008763AF"/>
    <w:rsid w:val="008867AC"/>
    <w:rsid w:val="008A4227"/>
    <w:rsid w:val="008B4275"/>
    <w:rsid w:val="008D7CE9"/>
    <w:rsid w:val="008E55DA"/>
    <w:rsid w:val="008F0BD6"/>
    <w:rsid w:val="008F13A0"/>
    <w:rsid w:val="00923BD1"/>
    <w:rsid w:val="00927266"/>
    <w:rsid w:val="00941626"/>
    <w:rsid w:val="0094435C"/>
    <w:rsid w:val="00956BC1"/>
    <w:rsid w:val="00960A63"/>
    <w:rsid w:val="00971F33"/>
    <w:rsid w:val="009724AA"/>
    <w:rsid w:val="009821BF"/>
    <w:rsid w:val="00984ED5"/>
    <w:rsid w:val="0098528B"/>
    <w:rsid w:val="00986BA0"/>
    <w:rsid w:val="009B5B89"/>
    <w:rsid w:val="009C085E"/>
    <w:rsid w:val="009C0A21"/>
    <w:rsid w:val="009E6927"/>
    <w:rsid w:val="009F21F1"/>
    <w:rsid w:val="009F2F87"/>
    <w:rsid w:val="009F3C2D"/>
    <w:rsid w:val="009F4907"/>
    <w:rsid w:val="009F6CF2"/>
    <w:rsid w:val="00A159E1"/>
    <w:rsid w:val="00A1705C"/>
    <w:rsid w:val="00A225F0"/>
    <w:rsid w:val="00A23A36"/>
    <w:rsid w:val="00A247DC"/>
    <w:rsid w:val="00A2526F"/>
    <w:rsid w:val="00A255C0"/>
    <w:rsid w:val="00A30C73"/>
    <w:rsid w:val="00A31E35"/>
    <w:rsid w:val="00A31F49"/>
    <w:rsid w:val="00A34FBF"/>
    <w:rsid w:val="00A35A95"/>
    <w:rsid w:val="00A47980"/>
    <w:rsid w:val="00A6311C"/>
    <w:rsid w:val="00A63C2D"/>
    <w:rsid w:val="00A70977"/>
    <w:rsid w:val="00AA494D"/>
    <w:rsid w:val="00AB14D9"/>
    <w:rsid w:val="00AB1FC1"/>
    <w:rsid w:val="00AB4D91"/>
    <w:rsid w:val="00AC0093"/>
    <w:rsid w:val="00AD01EE"/>
    <w:rsid w:val="00AD136B"/>
    <w:rsid w:val="00AD3FA7"/>
    <w:rsid w:val="00AF253D"/>
    <w:rsid w:val="00AF3A98"/>
    <w:rsid w:val="00B06562"/>
    <w:rsid w:val="00B06C94"/>
    <w:rsid w:val="00B07667"/>
    <w:rsid w:val="00B1588D"/>
    <w:rsid w:val="00B1619F"/>
    <w:rsid w:val="00B252A1"/>
    <w:rsid w:val="00B256EC"/>
    <w:rsid w:val="00B271B8"/>
    <w:rsid w:val="00B3016F"/>
    <w:rsid w:val="00B35269"/>
    <w:rsid w:val="00B42D46"/>
    <w:rsid w:val="00B60069"/>
    <w:rsid w:val="00B674E7"/>
    <w:rsid w:val="00B808EF"/>
    <w:rsid w:val="00B87158"/>
    <w:rsid w:val="00B9469D"/>
    <w:rsid w:val="00BB29BA"/>
    <w:rsid w:val="00BC2412"/>
    <w:rsid w:val="00BC26B4"/>
    <w:rsid w:val="00BC5B75"/>
    <w:rsid w:val="00BE31B9"/>
    <w:rsid w:val="00BF413F"/>
    <w:rsid w:val="00C052B1"/>
    <w:rsid w:val="00C113FE"/>
    <w:rsid w:val="00C115E8"/>
    <w:rsid w:val="00C14A7B"/>
    <w:rsid w:val="00C1510B"/>
    <w:rsid w:val="00C16F3A"/>
    <w:rsid w:val="00C2063C"/>
    <w:rsid w:val="00C35024"/>
    <w:rsid w:val="00C511E3"/>
    <w:rsid w:val="00C623A8"/>
    <w:rsid w:val="00C82497"/>
    <w:rsid w:val="00C86521"/>
    <w:rsid w:val="00C94C3E"/>
    <w:rsid w:val="00C96B33"/>
    <w:rsid w:val="00C97C62"/>
    <w:rsid w:val="00CA7A0A"/>
    <w:rsid w:val="00CB5EC5"/>
    <w:rsid w:val="00CD6BC9"/>
    <w:rsid w:val="00CE0B5D"/>
    <w:rsid w:val="00CE566A"/>
    <w:rsid w:val="00CF1E68"/>
    <w:rsid w:val="00D04101"/>
    <w:rsid w:val="00D074C9"/>
    <w:rsid w:val="00D16654"/>
    <w:rsid w:val="00D23F6C"/>
    <w:rsid w:val="00D3324D"/>
    <w:rsid w:val="00D42C74"/>
    <w:rsid w:val="00D436C3"/>
    <w:rsid w:val="00D50066"/>
    <w:rsid w:val="00D63DDA"/>
    <w:rsid w:val="00D73783"/>
    <w:rsid w:val="00D801DE"/>
    <w:rsid w:val="00D80847"/>
    <w:rsid w:val="00D81886"/>
    <w:rsid w:val="00D8421C"/>
    <w:rsid w:val="00D937C3"/>
    <w:rsid w:val="00DA1E1E"/>
    <w:rsid w:val="00DA2DDA"/>
    <w:rsid w:val="00DA560F"/>
    <w:rsid w:val="00DA5EA9"/>
    <w:rsid w:val="00DB012A"/>
    <w:rsid w:val="00DB0CC8"/>
    <w:rsid w:val="00DB699F"/>
    <w:rsid w:val="00DC3CAF"/>
    <w:rsid w:val="00DD5F94"/>
    <w:rsid w:val="00DD7614"/>
    <w:rsid w:val="00DD7852"/>
    <w:rsid w:val="00DF1EB4"/>
    <w:rsid w:val="00DF2D80"/>
    <w:rsid w:val="00E11D41"/>
    <w:rsid w:val="00E3318E"/>
    <w:rsid w:val="00E36DE6"/>
    <w:rsid w:val="00E47308"/>
    <w:rsid w:val="00E53235"/>
    <w:rsid w:val="00E54ADD"/>
    <w:rsid w:val="00E57C1D"/>
    <w:rsid w:val="00E603DD"/>
    <w:rsid w:val="00E74354"/>
    <w:rsid w:val="00E874A9"/>
    <w:rsid w:val="00E917AB"/>
    <w:rsid w:val="00E926D2"/>
    <w:rsid w:val="00E94BF0"/>
    <w:rsid w:val="00E965CF"/>
    <w:rsid w:val="00EA22AB"/>
    <w:rsid w:val="00EB56D4"/>
    <w:rsid w:val="00ED189B"/>
    <w:rsid w:val="00ED7274"/>
    <w:rsid w:val="00EE128C"/>
    <w:rsid w:val="00EF075C"/>
    <w:rsid w:val="00EF3F58"/>
    <w:rsid w:val="00F054CB"/>
    <w:rsid w:val="00F245C2"/>
    <w:rsid w:val="00F31224"/>
    <w:rsid w:val="00F331EF"/>
    <w:rsid w:val="00F3457F"/>
    <w:rsid w:val="00F47555"/>
    <w:rsid w:val="00F71ADE"/>
    <w:rsid w:val="00F721EE"/>
    <w:rsid w:val="00F773EC"/>
    <w:rsid w:val="00F81F84"/>
    <w:rsid w:val="00F95BB3"/>
    <w:rsid w:val="00F96333"/>
    <w:rsid w:val="00FA0A96"/>
    <w:rsid w:val="00FA5658"/>
    <w:rsid w:val="00FB2721"/>
    <w:rsid w:val="00FB493C"/>
    <w:rsid w:val="00FD7BE2"/>
    <w:rsid w:val="00FE0B4C"/>
    <w:rsid w:val="00FE2B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6FD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ducationstandards.nsw.edu.au/wps/portal/nesa/k-10/learning-areas/mathematics/special-needs-in-mathematics-guide/implementation/4-adjustments" TargetMode="External"/><Relationship Id="rId17" Type="http://schemas.openxmlformats.org/officeDocument/2006/relationships/hyperlink" Target="http://educationstandards.nsw.edu.au/wps/portal/nesa/k-10/learning-areas/mathematics/special-needs-in-mathematics-guide/implementation/2-strategies" TargetMode="External"/><Relationship Id="rId2" Type="http://schemas.openxmlformats.org/officeDocument/2006/relationships/numbering" Target="numbering.xml"/><Relationship Id="rId16" Type="http://schemas.openxmlformats.org/officeDocument/2006/relationships/hyperlink" Target="http://syllabus.bos.nsw.edu.au/mathematics/mathematics-k10/gloss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standards.nsw.edu.au/wps/portal/nesa/k-10/learning-areas/mathematics/special-needs-in-mathematics-guide/planning" TargetMode="External"/><Relationship Id="rId5" Type="http://schemas.openxmlformats.org/officeDocument/2006/relationships/settings" Target="settings.xml"/><Relationship Id="rId15" Type="http://schemas.openxmlformats.org/officeDocument/2006/relationships/hyperlink" Target="http://syllabus.bos.nsw.edu.au/mathematics/mathematics-k10/glossary/" TargetMode="External"/><Relationship Id="rId10" Type="http://schemas.openxmlformats.org/officeDocument/2006/relationships/header" Target="header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yllabus.nesa.nsw.edu.au/mathematics/mathematics-k10/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A960-AD49-4C49-B059-76113133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Mathematics K–6 support materials for students with special education needs - Case study 7</vt:lpstr>
    </vt:vector>
  </TitlesOfParts>
  <Company>NSW Education Standards Authority</Company>
  <LinksUpToDate>false</LinksUpToDate>
  <CharactersWithSpaces>18600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K–6 support materials for students with special education needs - Case study 7</dc:title>
  <dc:creator>NSW Education Standards Authority</dc:creator>
  <cp:lastModifiedBy>Gemma Choy</cp:lastModifiedBy>
  <cp:revision>33</cp:revision>
  <cp:lastPrinted>2017-12-06T23:08:00Z</cp:lastPrinted>
  <dcterms:created xsi:type="dcterms:W3CDTF">2018-01-08T03:53:00Z</dcterms:created>
  <dcterms:modified xsi:type="dcterms:W3CDTF">2018-01-23T00:26:00Z</dcterms:modified>
</cp:coreProperties>
</file>