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NESATable"/>
        <w:tblW w:w="9196" w:type="dxa"/>
        <w:tblBorders>
          <w:top w:val="none" w:sz="0" w:space="0" w:color="auto"/>
          <w:left w:val="none" w:sz="0" w:space="0" w:color="auto"/>
          <w:bottom w:val="single" w:sz="2" w:space="0" w:color="280070"/>
          <w:right w:val="none" w:sz="0" w:space="0" w:color="auto"/>
          <w:insideH w:val="none" w:sz="0" w:space="0" w:color="auto"/>
          <w:insideV w:val="none" w:sz="0" w:space="0" w:color="auto"/>
        </w:tblBorders>
        <w:tblLook w:val="0600" w:firstRow="0" w:lastRow="0" w:firstColumn="0" w:lastColumn="0" w:noHBand="1" w:noVBand="1"/>
      </w:tblPr>
      <w:tblGrid>
        <w:gridCol w:w="7776"/>
        <w:gridCol w:w="1420"/>
      </w:tblGrid>
      <w:tr w:rsidR="00043EFB" w14:paraId="4C2ECB18" w14:textId="77777777" w:rsidTr="00B06C94">
        <w:trPr>
          <w:cantSplit/>
          <w:trHeight w:val="1134"/>
        </w:trPr>
        <w:tc>
          <w:tcPr>
            <w:tcW w:w="7776" w:type="dxa"/>
          </w:tcPr>
          <w:p w14:paraId="72EAA511" w14:textId="5028C915" w:rsidR="00043EFB" w:rsidRPr="00834D8B" w:rsidRDefault="00043EFB" w:rsidP="00834D8B">
            <w:pPr>
              <w:pStyle w:val="BodyText"/>
              <w:spacing w:before="720" w:after="360"/>
              <w:rPr>
                <w:b/>
                <w:color w:val="280070"/>
                <w:sz w:val="28"/>
                <w:szCs w:val="28"/>
              </w:rPr>
            </w:pPr>
            <w:r w:rsidRPr="00834D8B">
              <w:rPr>
                <w:b/>
                <w:color w:val="280070"/>
                <w:sz w:val="28"/>
                <w:szCs w:val="28"/>
              </w:rPr>
              <w:t xml:space="preserve">NSW Education Standards Authority </w:t>
            </w:r>
          </w:p>
        </w:tc>
        <w:tc>
          <w:tcPr>
            <w:tcW w:w="1420" w:type="dxa"/>
            <w:vAlign w:val="center"/>
          </w:tcPr>
          <w:p w14:paraId="2ECB66AD" w14:textId="5C9F5219" w:rsidR="00043EFB" w:rsidRDefault="00834D8B" w:rsidP="00834D8B">
            <w:pPr>
              <w:pStyle w:val="BodyText"/>
              <w:spacing w:after="0" w:line="240" w:lineRule="auto"/>
              <w:jc w:val="right"/>
              <w:rPr>
                <w:b/>
                <w:color w:val="280070"/>
                <w:sz w:val="40"/>
                <w:szCs w:val="40"/>
              </w:rPr>
            </w:pPr>
            <w:r>
              <w:rPr>
                <w:b/>
                <w:noProof/>
                <w:color w:val="280070"/>
                <w:sz w:val="40"/>
                <w:szCs w:val="40"/>
              </w:rPr>
              <w:drawing>
                <wp:inline distT="0" distB="0" distL="0" distR="0" wp14:anchorId="671D61DF" wp14:editId="525D9CA6">
                  <wp:extent cx="660962" cy="701927"/>
                  <wp:effectExtent l="0" t="0" r="6350" b="3175"/>
                  <wp:docPr id="3" name="Picture 3"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atah NSWGovt Two ColourHiRes_sml.jpg"/>
                          <pic:cNvPicPr/>
                        </pic:nvPicPr>
                        <pic:blipFill>
                          <a:blip r:embed="rId9">
                            <a:extLst>
                              <a:ext uri="{28A0092B-C50C-407E-A947-70E740481C1C}">
                                <a14:useLocalDpi xmlns:a14="http://schemas.microsoft.com/office/drawing/2010/main" val="0"/>
                              </a:ext>
                            </a:extLst>
                          </a:blip>
                          <a:stretch>
                            <a:fillRect/>
                          </a:stretch>
                        </pic:blipFill>
                        <pic:spPr>
                          <a:xfrm>
                            <a:off x="0" y="0"/>
                            <a:ext cx="661401" cy="702393"/>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bl>
    <w:p w14:paraId="5DEC8F63" w14:textId="77777777" w:rsidR="00043EFB" w:rsidRDefault="00043EFB" w:rsidP="00DA1E1E">
      <w:pPr>
        <w:pStyle w:val="BodyText"/>
        <w:spacing w:after="0"/>
        <w:rPr>
          <w:b/>
          <w:color w:val="280070"/>
          <w:sz w:val="40"/>
          <w:szCs w:val="40"/>
        </w:rPr>
      </w:pPr>
    </w:p>
    <w:p w14:paraId="310BE4C8" w14:textId="77777777" w:rsidR="00834D8B" w:rsidRPr="00C94C3E" w:rsidRDefault="00834D8B" w:rsidP="00DA1E1E">
      <w:pPr>
        <w:pStyle w:val="BodyText"/>
        <w:spacing w:after="0"/>
        <w:rPr>
          <w:b/>
          <w:color w:val="280070"/>
          <w:sz w:val="40"/>
          <w:szCs w:val="40"/>
        </w:rPr>
      </w:pPr>
    </w:p>
    <w:p w14:paraId="27B3855B" w14:textId="11DC3964" w:rsidR="00AC0093" w:rsidRDefault="006731C4" w:rsidP="00AC0093">
      <w:pPr>
        <w:pStyle w:val="Title"/>
        <w:spacing w:after="720"/>
        <w:ind w:right="34"/>
      </w:pPr>
      <w:r w:rsidRPr="006731C4">
        <w:t>Mathematics K–6 support materials for students with special education needs</w:t>
      </w:r>
      <w:r w:rsidR="007E1BD1">
        <w:t xml:space="preserve"> </w:t>
      </w:r>
    </w:p>
    <w:p w14:paraId="6F630FEF" w14:textId="5959D1E3" w:rsidR="00A31E35" w:rsidRPr="00AC0093" w:rsidRDefault="006731C4" w:rsidP="006731C4">
      <w:pPr>
        <w:pStyle w:val="Subtitle"/>
        <w:sectPr w:rsidR="00A31E35" w:rsidRPr="00AC0093" w:rsidSect="009E6927">
          <w:headerReference w:type="default" r:id="rId10"/>
          <w:pgSz w:w="11907" w:h="16840"/>
          <w:pgMar w:top="567" w:right="1440" w:bottom="1440" w:left="1440" w:header="0" w:footer="970" w:gutter="0"/>
          <w:cols w:space="720"/>
        </w:sectPr>
      </w:pPr>
      <w:r>
        <w:t>Case study 5</w:t>
      </w:r>
    </w:p>
    <w:sdt>
      <w:sdtPr>
        <w:rPr>
          <w:bCs w:val="0"/>
          <w:lang w:val="en-AU"/>
        </w:rPr>
        <w:id w:val="-1706247368"/>
        <w:docPartObj>
          <w:docPartGallery w:val="Table of Contents"/>
          <w:docPartUnique/>
        </w:docPartObj>
      </w:sdtPr>
      <w:sdtEndPr/>
      <w:sdtContent>
        <w:p w14:paraId="4A063949" w14:textId="6E859F1F" w:rsidR="005E558C" w:rsidRPr="0086128C" w:rsidRDefault="00090A7A" w:rsidP="00E57C1D">
          <w:pPr>
            <w:pStyle w:val="TOCHeading"/>
          </w:pPr>
          <w:r>
            <w:rPr>
              <w:bCs w:val="0"/>
            </w:rPr>
            <w:t>C</w:t>
          </w:r>
          <w:r w:rsidR="00BA103A">
            <w:t>ontents</w:t>
          </w:r>
        </w:p>
        <w:p w14:paraId="0FF9626C" w14:textId="77777777" w:rsidR="00DF3092" w:rsidRDefault="005E558C">
          <w:pPr>
            <w:pStyle w:val="TOC1"/>
            <w:rPr>
              <w:rFonts w:asciiTheme="minorHAnsi" w:eastAsiaTheme="minorEastAsia" w:hAnsiTheme="minorHAnsi" w:cstheme="minorBidi"/>
              <w:b w:val="0"/>
              <w:color w:val="auto"/>
              <w:spacing w:val="0"/>
              <w:lang w:eastAsia="en-AU"/>
            </w:rPr>
          </w:pPr>
          <w:r>
            <w:fldChar w:fldCharType="begin"/>
          </w:r>
          <w:r>
            <w:instrText xml:space="preserve"> TOC \o "1-3" \h \z \u </w:instrText>
          </w:r>
          <w:r>
            <w:fldChar w:fldCharType="separate"/>
          </w:r>
          <w:bookmarkStart w:id="0" w:name="_GoBack"/>
          <w:bookmarkEnd w:id="0"/>
          <w:r w:rsidR="00DF3092" w:rsidRPr="00255216">
            <w:rPr>
              <w:rStyle w:val="Hyperlink"/>
            </w:rPr>
            <w:fldChar w:fldCharType="begin"/>
          </w:r>
          <w:r w:rsidR="00DF3092" w:rsidRPr="00255216">
            <w:rPr>
              <w:rStyle w:val="Hyperlink"/>
            </w:rPr>
            <w:instrText xml:space="preserve"> </w:instrText>
          </w:r>
          <w:r w:rsidR="00DF3092">
            <w:instrText>HYPERLINK \l "_Toc504469232"</w:instrText>
          </w:r>
          <w:r w:rsidR="00DF3092" w:rsidRPr="00255216">
            <w:rPr>
              <w:rStyle w:val="Hyperlink"/>
            </w:rPr>
            <w:instrText xml:space="preserve"> </w:instrText>
          </w:r>
          <w:r w:rsidR="00DF3092" w:rsidRPr="00255216">
            <w:rPr>
              <w:rStyle w:val="Hyperlink"/>
            </w:rPr>
          </w:r>
          <w:r w:rsidR="00DF3092" w:rsidRPr="00255216">
            <w:rPr>
              <w:rStyle w:val="Hyperlink"/>
            </w:rPr>
            <w:fldChar w:fldCharType="separate"/>
          </w:r>
          <w:r w:rsidR="00DF3092" w:rsidRPr="00255216">
            <w:rPr>
              <w:rStyle w:val="Hyperlink"/>
            </w:rPr>
            <w:t>Introduction</w:t>
          </w:r>
          <w:r w:rsidR="00DF3092">
            <w:rPr>
              <w:webHidden/>
            </w:rPr>
            <w:tab/>
          </w:r>
          <w:r w:rsidR="00DF3092">
            <w:rPr>
              <w:webHidden/>
            </w:rPr>
            <w:fldChar w:fldCharType="begin"/>
          </w:r>
          <w:r w:rsidR="00DF3092">
            <w:rPr>
              <w:webHidden/>
            </w:rPr>
            <w:instrText xml:space="preserve"> PAGEREF _Toc504469232 \h </w:instrText>
          </w:r>
          <w:r w:rsidR="00DF3092">
            <w:rPr>
              <w:webHidden/>
            </w:rPr>
          </w:r>
          <w:r w:rsidR="00DF3092">
            <w:rPr>
              <w:webHidden/>
            </w:rPr>
            <w:fldChar w:fldCharType="separate"/>
          </w:r>
          <w:r w:rsidR="00DF3092">
            <w:rPr>
              <w:webHidden/>
            </w:rPr>
            <w:t>3</w:t>
          </w:r>
          <w:r w:rsidR="00DF3092">
            <w:rPr>
              <w:webHidden/>
            </w:rPr>
            <w:fldChar w:fldCharType="end"/>
          </w:r>
          <w:r w:rsidR="00DF3092" w:rsidRPr="00255216">
            <w:rPr>
              <w:rStyle w:val="Hyperlink"/>
            </w:rPr>
            <w:fldChar w:fldCharType="end"/>
          </w:r>
        </w:p>
        <w:p w14:paraId="6D418AB8"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33" w:history="1">
            <w:r w:rsidRPr="00255216">
              <w:rPr>
                <w:rStyle w:val="Hyperlink"/>
              </w:rPr>
              <w:t>Collaborative curriculum planning</w:t>
            </w:r>
            <w:r>
              <w:rPr>
                <w:webHidden/>
              </w:rPr>
              <w:tab/>
            </w:r>
            <w:r>
              <w:rPr>
                <w:webHidden/>
              </w:rPr>
              <w:fldChar w:fldCharType="begin"/>
            </w:r>
            <w:r>
              <w:rPr>
                <w:webHidden/>
              </w:rPr>
              <w:instrText xml:space="preserve"> PAGEREF _Toc504469233 \h </w:instrText>
            </w:r>
            <w:r>
              <w:rPr>
                <w:webHidden/>
              </w:rPr>
            </w:r>
            <w:r>
              <w:rPr>
                <w:webHidden/>
              </w:rPr>
              <w:fldChar w:fldCharType="separate"/>
            </w:r>
            <w:r>
              <w:rPr>
                <w:webHidden/>
              </w:rPr>
              <w:t>3</w:t>
            </w:r>
            <w:r>
              <w:rPr>
                <w:webHidden/>
              </w:rPr>
              <w:fldChar w:fldCharType="end"/>
            </w:r>
          </w:hyperlink>
        </w:p>
        <w:p w14:paraId="0673AB9C"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34" w:history="1">
            <w:r w:rsidRPr="00255216">
              <w:rPr>
                <w:rStyle w:val="Hyperlink"/>
              </w:rPr>
              <w:t>Determining the starting point for instruction</w:t>
            </w:r>
            <w:r>
              <w:rPr>
                <w:webHidden/>
              </w:rPr>
              <w:tab/>
            </w:r>
            <w:r>
              <w:rPr>
                <w:webHidden/>
              </w:rPr>
              <w:fldChar w:fldCharType="begin"/>
            </w:r>
            <w:r>
              <w:rPr>
                <w:webHidden/>
              </w:rPr>
              <w:instrText xml:space="preserve"> PAGEREF _Toc504469234 \h </w:instrText>
            </w:r>
            <w:r>
              <w:rPr>
                <w:webHidden/>
              </w:rPr>
            </w:r>
            <w:r>
              <w:rPr>
                <w:webHidden/>
              </w:rPr>
              <w:fldChar w:fldCharType="separate"/>
            </w:r>
            <w:r>
              <w:rPr>
                <w:webHidden/>
              </w:rPr>
              <w:t>4</w:t>
            </w:r>
            <w:r>
              <w:rPr>
                <w:webHidden/>
              </w:rPr>
              <w:fldChar w:fldCharType="end"/>
            </w:r>
          </w:hyperlink>
        </w:p>
        <w:p w14:paraId="1E8B2F67"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35" w:history="1">
            <w:r w:rsidRPr="00255216">
              <w:rPr>
                <w:rStyle w:val="Hyperlink"/>
              </w:rPr>
              <w:t>Selection of outcomes and content</w:t>
            </w:r>
            <w:r>
              <w:rPr>
                <w:webHidden/>
              </w:rPr>
              <w:tab/>
            </w:r>
            <w:r>
              <w:rPr>
                <w:webHidden/>
              </w:rPr>
              <w:fldChar w:fldCharType="begin"/>
            </w:r>
            <w:r>
              <w:rPr>
                <w:webHidden/>
              </w:rPr>
              <w:instrText xml:space="preserve"> PAGEREF _Toc504469235 \h </w:instrText>
            </w:r>
            <w:r>
              <w:rPr>
                <w:webHidden/>
              </w:rPr>
            </w:r>
            <w:r>
              <w:rPr>
                <w:webHidden/>
              </w:rPr>
              <w:fldChar w:fldCharType="separate"/>
            </w:r>
            <w:r>
              <w:rPr>
                <w:webHidden/>
              </w:rPr>
              <w:t>5</w:t>
            </w:r>
            <w:r>
              <w:rPr>
                <w:webHidden/>
              </w:rPr>
              <w:fldChar w:fldCharType="end"/>
            </w:r>
          </w:hyperlink>
        </w:p>
        <w:p w14:paraId="5CA650F1"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36" w:history="1">
            <w:r w:rsidRPr="00255216">
              <w:rPr>
                <w:rStyle w:val="Hyperlink"/>
              </w:rPr>
              <w:t>Teaching strategies for the learning experiences and assessment opportunities</w:t>
            </w:r>
            <w:r>
              <w:rPr>
                <w:webHidden/>
              </w:rPr>
              <w:tab/>
            </w:r>
            <w:r>
              <w:rPr>
                <w:webHidden/>
              </w:rPr>
              <w:fldChar w:fldCharType="begin"/>
            </w:r>
            <w:r>
              <w:rPr>
                <w:webHidden/>
              </w:rPr>
              <w:instrText xml:space="preserve"> PAGEREF _Toc504469236 \h </w:instrText>
            </w:r>
            <w:r>
              <w:rPr>
                <w:webHidden/>
              </w:rPr>
            </w:r>
            <w:r>
              <w:rPr>
                <w:webHidden/>
              </w:rPr>
              <w:fldChar w:fldCharType="separate"/>
            </w:r>
            <w:r>
              <w:rPr>
                <w:webHidden/>
              </w:rPr>
              <w:t>5</w:t>
            </w:r>
            <w:r>
              <w:rPr>
                <w:webHidden/>
              </w:rPr>
              <w:fldChar w:fldCharType="end"/>
            </w:r>
          </w:hyperlink>
        </w:p>
        <w:p w14:paraId="737C152C"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37" w:history="1">
            <w:r w:rsidRPr="00255216">
              <w:rPr>
                <w:rStyle w:val="Hyperlink"/>
              </w:rPr>
              <w:t>Learning experiences and assessment opportunities</w:t>
            </w:r>
            <w:r>
              <w:rPr>
                <w:webHidden/>
              </w:rPr>
              <w:tab/>
            </w:r>
            <w:r>
              <w:rPr>
                <w:webHidden/>
              </w:rPr>
              <w:fldChar w:fldCharType="begin"/>
            </w:r>
            <w:r>
              <w:rPr>
                <w:webHidden/>
              </w:rPr>
              <w:instrText xml:space="preserve"> PAGEREF _Toc504469237 \h </w:instrText>
            </w:r>
            <w:r>
              <w:rPr>
                <w:webHidden/>
              </w:rPr>
            </w:r>
            <w:r>
              <w:rPr>
                <w:webHidden/>
              </w:rPr>
              <w:fldChar w:fldCharType="separate"/>
            </w:r>
            <w:r>
              <w:rPr>
                <w:webHidden/>
              </w:rPr>
              <w:t>5</w:t>
            </w:r>
            <w:r>
              <w:rPr>
                <w:webHidden/>
              </w:rPr>
              <w:fldChar w:fldCharType="end"/>
            </w:r>
          </w:hyperlink>
        </w:p>
        <w:p w14:paraId="7A454133"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38" w:history="1">
            <w:r w:rsidRPr="00255216">
              <w:rPr>
                <w:rStyle w:val="Hyperlink"/>
              </w:rPr>
              <w:t>Scaffolds</w:t>
            </w:r>
            <w:r>
              <w:rPr>
                <w:webHidden/>
              </w:rPr>
              <w:tab/>
            </w:r>
            <w:r>
              <w:rPr>
                <w:webHidden/>
              </w:rPr>
              <w:fldChar w:fldCharType="begin"/>
            </w:r>
            <w:r>
              <w:rPr>
                <w:webHidden/>
              </w:rPr>
              <w:instrText xml:space="preserve"> PAGEREF _Toc504469238 \h </w:instrText>
            </w:r>
            <w:r>
              <w:rPr>
                <w:webHidden/>
              </w:rPr>
            </w:r>
            <w:r>
              <w:rPr>
                <w:webHidden/>
              </w:rPr>
              <w:fldChar w:fldCharType="separate"/>
            </w:r>
            <w:r>
              <w:rPr>
                <w:webHidden/>
              </w:rPr>
              <w:t>8</w:t>
            </w:r>
            <w:r>
              <w:rPr>
                <w:webHidden/>
              </w:rPr>
              <w:fldChar w:fldCharType="end"/>
            </w:r>
          </w:hyperlink>
        </w:p>
        <w:p w14:paraId="4DE34A6C" w14:textId="77777777" w:rsidR="00DF3092" w:rsidRDefault="00DF3092">
          <w:pPr>
            <w:pStyle w:val="TOC2"/>
            <w:rPr>
              <w:rFonts w:asciiTheme="minorHAnsi" w:eastAsiaTheme="minorEastAsia" w:hAnsiTheme="minorHAnsi" w:cstheme="minorBidi"/>
              <w:spacing w:val="0"/>
              <w:lang w:eastAsia="en-AU"/>
            </w:rPr>
          </w:pPr>
          <w:hyperlink w:anchor="_Toc504469239" w:history="1">
            <w:r w:rsidRPr="00255216">
              <w:rPr>
                <w:rStyle w:val="Hyperlink"/>
              </w:rPr>
              <w:t>Cue cards for Part A</w:t>
            </w:r>
            <w:r>
              <w:rPr>
                <w:webHidden/>
              </w:rPr>
              <w:tab/>
            </w:r>
            <w:r>
              <w:rPr>
                <w:webHidden/>
              </w:rPr>
              <w:fldChar w:fldCharType="begin"/>
            </w:r>
            <w:r>
              <w:rPr>
                <w:webHidden/>
              </w:rPr>
              <w:instrText xml:space="preserve"> PAGEREF _Toc504469239 \h </w:instrText>
            </w:r>
            <w:r>
              <w:rPr>
                <w:webHidden/>
              </w:rPr>
            </w:r>
            <w:r>
              <w:rPr>
                <w:webHidden/>
              </w:rPr>
              <w:fldChar w:fldCharType="separate"/>
            </w:r>
            <w:r>
              <w:rPr>
                <w:webHidden/>
              </w:rPr>
              <w:t>8</w:t>
            </w:r>
            <w:r>
              <w:rPr>
                <w:webHidden/>
              </w:rPr>
              <w:fldChar w:fldCharType="end"/>
            </w:r>
          </w:hyperlink>
        </w:p>
        <w:p w14:paraId="23AAE5AE" w14:textId="77777777" w:rsidR="00DF3092" w:rsidRDefault="00DF3092">
          <w:pPr>
            <w:pStyle w:val="TOC2"/>
            <w:rPr>
              <w:rFonts w:asciiTheme="minorHAnsi" w:eastAsiaTheme="minorEastAsia" w:hAnsiTheme="minorHAnsi" w:cstheme="minorBidi"/>
              <w:spacing w:val="0"/>
              <w:lang w:eastAsia="en-AU"/>
            </w:rPr>
          </w:pPr>
          <w:hyperlink w:anchor="_Toc504469240" w:history="1">
            <w:r w:rsidRPr="00255216">
              <w:rPr>
                <w:rStyle w:val="Hyperlink"/>
              </w:rPr>
              <w:t>Cue cards for Part B</w:t>
            </w:r>
            <w:r>
              <w:rPr>
                <w:webHidden/>
              </w:rPr>
              <w:tab/>
            </w:r>
            <w:r>
              <w:rPr>
                <w:webHidden/>
              </w:rPr>
              <w:fldChar w:fldCharType="begin"/>
            </w:r>
            <w:r>
              <w:rPr>
                <w:webHidden/>
              </w:rPr>
              <w:instrText xml:space="preserve"> PAGEREF _Toc504469240 \h </w:instrText>
            </w:r>
            <w:r>
              <w:rPr>
                <w:webHidden/>
              </w:rPr>
            </w:r>
            <w:r>
              <w:rPr>
                <w:webHidden/>
              </w:rPr>
              <w:fldChar w:fldCharType="separate"/>
            </w:r>
            <w:r>
              <w:rPr>
                <w:webHidden/>
              </w:rPr>
              <w:t>9</w:t>
            </w:r>
            <w:r>
              <w:rPr>
                <w:webHidden/>
              </w:rPr>
              <w:fldChar w:fldCharType="end"/>
            </w:r>
          </w:hyperlink>
        </w:p>
        <w:p w14:paraId="6E3A12E2" w14:textId="77777777" w:rsidR="00DF3092" w:rsidRDefault="00DF3092">
          <w:pPr>
            <w:pStyle w:val="TOC2"/>
            <w:rPr>
              <w:rFonts w:asciiTheme="minorHAnsi" w:eastAsiaTheme="minorEastAsia" w:hAnsiTheme="minorHAnsi" w:cstheme="minorBidi"/>
              <w:spacing w:val="0"/>
              <w:lang w:eastAsia="en-AU"/>
            </w:rPr>
          </w:pPr>
          <w:hyperlink w:anchor="_Toc504469241" w:history="1">
            <w:r w:rsidRPr="00255216">
              <w:rPr>
                <w:rStyle w:val="Hyperlink"/>
              </w:rPr>
              <w:t>Worksheet of sentence stems/cloze sentences (Part A)</w:t>
            </w:r>
            <w:r>
              <w:rPr>
                <w:webHidden/>
              </w:rPr>
              <w:tab/>
            </w:r>
            <w:r>
              <w:rPr>
                <w:webHidden/>
              </w:rPr>
              <w:fldChar w:fldCharType="begin"/>
            </w:r>
            <w:r>
              <w:rPr>
                <w:webHidden/>
              </w:rPr>
              <w:instrText xml:space="preserve"> PAGEREF _Toc504469241 \h </w:instrText>
            </w:r>
            <w:r>
              <w:rPr>
                <w:webHidden/>
              </w:rPr>
            </w:r>
            <w:r>
              <w:rPr>
                <w:webHidden/>
              </w:rPr>
              <w:fldChar w:fldCharType="separate"/>
            </w:r>
            <w:r>
              <w:rPr>
                <w:webHidden/>
              </w:rPr>
              <w:t>10</w:t>
            </w:r>
            <w:r>
              <w:rPr>
                <w:webHidden/>
              </w:rPr>
              <w:fldChar w:fldCharType="end"/>
            </w:r>
          </w:hyperlink>
        </w:p>
        <w:p w14:paraId="44F35DAA" w14:textId="77777777" w:rsidR="00DF3092" w:rsidRDefault="00DF3092">
          <w:pPr>
            <w:pStyle w:val="TOC2"/>
            <w:rPr>
              <w:rFonts w:asciiTheme="minorHAnsi" w:eastAsiaTheme="minorEastAsia" w:hAnsiTheme="minorHAnsi" w:cstheme="minorBidi"/>
              <w:spacing w:val="0"/>
              <w:lang w:eastAsia="en-AU"/>
            </w:rPr>
          </w:pPr>
          <w:hyperlink w:anchor="_Toc504469242" w:history="1">
            <w:r w:rsidRPr="00255216">
              <w:rPr>
                <w:rStyle w:val="Hyperlink"/>
              </w:rPr>
              <w:t>Worksheet of sentence stems/cloze sentences (Part B)</w:t>
            </w:r>
            <w:r>
              <w:rPr>
                <w:webHidden/>
              </w:rPr>
              <w:tab/>
            </w:r>
            <w:r>
              <w:rPr>
                <w:webHidden/>
              </w:rPr>
              <w:fldChar w:fldCharType="begin"/>
            </w:r>
            <w:r>
              <w:rPr>
                <w:webHidden/>
              </w:rPr>
              <w:instrText xml:space="preserve"> PAGEREF _Toc504469242 \h </w:instrText>
            </w:r>
            <w:r>
              <w:rPr>
                <w:webHidden/>
              </w:rPr>
            </w:r>
            <w:r>
              <w:rPr>
                <w:webHidden/>
              </w:rPr>
              <w:fldChar w:fldCharType="separate"/>
            </w:r>
            <w:r>
              <w:rPr>
                <w:webHidden/>
              </w:rPr>
              <w:t>11</w:t>
            </w:r>
            <w:r>
              <w:rPr>
                <w:webHidden/>
              </w:rPr>
              <w:fldChar w:fldCharType="end"/>
            </w:r>
          </w:hyperlink>
        </w:p>
        <w:p w14:paraId="475D1C72"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43" w:history="1">
            <w:r w:rsidRPr="00255216">
              <w:rPr>
                <w:rStyle w:val="Hyperlink"/>
              </w:rPr>
              <w:t>Feedback</w:t>
            </w:r>
            <w:r>
              <w:rPr>
                <w:webHidden/>
              </w:rPr>
              <w:tab/>
            </w:r>
            <w:r>
              <w:rPr>
                <w:webHidden/>
              </w:rPr>
              <w:fldChar w:fldCharType="begin"/>
            </w:r>
            <w:r>
              <w:rPr>
                <w:webHidden/>
              </w:rPr>
              <w:instrText xml:space="preserve"> PAGEREF _Toc504469243 \h </w:instrText>
            </w:r>
            <w:r>
              <w:rPr>
                <w:webHidden/>
              </w:rPr>
            </w:r>
            <w:r>
              <w:rPr>
                <w:webHidden/>
              </w:rPr>
              <w:fldChar w:fldCharType="separate"/>
            </w:r>
            <w:r>
              <w:rPr>
                <w:webHidden/>
              </w:rPr>
              <w:t>11</w:t>
            </w:r>
            <w:r>
              <w:rPr>
                <w:webHidden/>
              </w:rPr>
              <w:fldChar w:fldCharType="end"/>
            </w:r>
          </w:hyperlink>
        </w:p>
        <w:p w14:paraId="5A192B83"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44" w:history="1">
            <w:r w:rsidRPr="00255216">
              <w:rPr>
                <w:rStyle w:val="Hyperlink"/>
              </w:rPr>
              <w:t>Evidence of learning</w:t>
            </w:r>
            <w:r>
              <w:rPr>
                <w:webHidden/>
              </w:rPr>
              <w:tab/>
            </w:r>
            <w:r>
              <w:rPr>
                <w:webHidden/>
              </w:rPr>
              <w:fldChar w:fldCharType="begin"/>
            </w:r>
            <w:r>
              <w:rPr>
                <w:webHidden/>
              </w:rPr>
              <w:instrText xml:space="preserve"> PAGEREF _Toc504469244 \h </w:instrText>
            </w:r>
            <w:r>
              <w:rPr>
                <w:webHidden/>
              </w:rPr>
            </w:r>
            <w:r>
              <w:rPr>
                <w:webHidden/>
              </w:rPr>
              <w:fldChar w:fldCharType="separate"/>
            </w:r>
            <w:r>
              <w:rPr>
                <w:webHidden/>
              </w:rPr>
              <w:t>12</w:t>
            </w:r>
            <w:r>
              <w:rPr>
                <w:webHidden/>
              </w:rPr>
              <w:fldChar w:fldCharType="end"/>
            </w:r>
          </w:hyperlink>
        </w:p>
        <w:p w14:paraId="12A72239" w14:textId="77777777" w:rsidR="00DF3092" w:rsidRDefault="00DF3092">
          <w:pPr>
            <w:pStyle w:val="TOC2"/>
            <w:rPr>
              <w:rFonts w:asciiTheme="minorHAnsi" w:eastAsiaTheme="minorEastAsia" w:hAnsiTheme="minorHAnsi" w:cstheme="minorBidi"/>
              <w:spacing w:val="0"/>
              <w:lang w:eastAsia="en-AU"/>
            </w:rPr>
          </w:pPr>
          <w:hyperlink w:anchor="_Toc504469245" w:history="1">
            <w:r w:rsidRPr="00255216">
              <w:rPr>
                <w:rStyle w:val="Hyperlink"/>
              </w:rPr>
              <w:t>Criteria for assessment</w:t>
            </w:r>
            <w:r>
              <w:rPr>
                <w:webHidden/>
              </w:rPr>
              <w:tab/>
            </w:r>
            <w:r>
              <w:rPr>
                <w:webHidden/>
              </w:rPr>
              <w:fldChar w:fldCharType="begin"/>
            </w:r>
            <w:r>
              <w:rPr>
                <w:webHidden/>
              </w:rPr>
              <w:instrText xml:space="preserve"> PAGEREF _Toc504469245 \h </w:instrText>
            </w:r>
            <w:r>
              <w:rPr>
                <w:webHidden/>
              </w:rPr>
            </w:r>
            <w:r>
              <w:rPr>
                <w:webHidden/>
              </w:rPr>
              <w:fldChar w:fldCharType="separate"/>
            </w:r>
            <w:r>
              <w:rPr>
                <w:webHidden/>
              </w:rPr>
              <w:t>12</w:t>
            </w:r>
            <w:r>
              <w:rPr>
                <w:webHidden/>
              </w:rPr>
              <w:fldChar w:fldCharType="end"/>
            </w:r>
          </w:hyperlink>
        </w:p>
        <w:p w14:paraId="30D8B22F" w14:textId="77777777" w:rsidR="00DF3092" w:rsidRDefault="00DF3092">
          <w:pPr>
            <w:pStyle w:val="TOC1"/>
            <w:rPr>
              <w:rFonts w:asciiTheme="minorHAnsi" w:eastAsiaTheme="minorEastAsia" w:hAnsiTheme="minorHAnsi" w:cstheme="minorBidi"/>
              <w:b w:val="0"/>
              <w:color w:val="auto"/>
              <w:spacing w:val="0"/>
              <w:lang w:eastAsia="en-AU"/>
            </w:rPr>
          </w:pPr>
          <w:hyperlink w:anchor="_Toc504469246" w:history="1">
            <w:r w:rsidRPr="00255216">
              <w:rPr>
                <w:rStyle w:val="Hyperlink"/>
              </w:rPr>
              <w:t>Evaluating</w:t>
            </w:r>
            <w:r>
              <w:rPr>
                <w:webHidden/>
              </w:rPr>
              <w:tab/>
            </w:r>
            <w:r>
              <w:rPr>
                <w:webHidden/>
              </w:rPr>
              <w:fldChar w:fldCharType="begin"/>
            </w:r>
            <w:r>
              <w:rPr>
                <w:webHidden/>
              </w:rPr>
              <w:instrText xml:space="preserve"> PAGEREF _Toc504469246 \h </w:instrText>
            </w:r>
            <w:r>
              <w:rPr>
                <w:webHidden/>
              </w:rPr>
            </w:r>
            <w:r>
              <w:rPr>
                <w:webHidden/>
              </w:rPr>
              <w:fldChar w:fldCharType="separate"/>
            </w:r>
            <w:r>
              <w:rPr>
                <w:webHidden/>
              </w:rPr>
              <w:t>12</w:t>
            </w:r>
            <w:r>
              <w:rPr>
                <w:webHidden/>
              </w:rPr>
              <w:fldChar w:fldCharType="end"/>
            </w:r>
          </w:hyperlink>
        </w:p>
        <w:p w14:paraId="6AAFE631" w14:textId="77777777" w:rsidR="005E558C" w:rsidRPr="00C35024" w:rsidRDefault="005E558C" w:rsidP="00173787">
          <w:pPr>
            <w:pStyle w:val="TOC1"/>
            <w:rPr>
              <w:rFonts w:asciiTheme="minorHAnsi" w:eastAsiaTheme="minorEastAsia" w:hAnsiTheme="minorHAnsi"/>
              <w:color w:val="auto"/>
              <w:spacing w:val="0"/>
              <w:lang w:eastAsia="en-AU"/>
            </w:rPr>
          </w:pPr>
          <w:r>
            <w:rPr>
              <w:bCs/>
            </w:rPr>
            <w:fldChar w:fldCharType="end"/>
          </w:r>
        </w:p>
      </w:sdtContent>
    </w:sdt>
    <w:p w14:paraId="791ED7C3" w14:textId="77777777" w:rsidR="00C35024" w:rsidRDefault="00C35024">
      <w:pPr>
        <w:widowControl/>
        <w:spacing w:after="0" w:line="240" w:lineRule="auto"/>
      </w:pPr>
      <w:r>
        <w:br w:type="page"/>
      </w:r>
    </w:p>
    <w:p w14:paraId="6BF45327" w14:textId="77777777" w:rsidR="006731C4" w:rsidRDefault="006731C4" w:rsidP="006731C4">
      <w:pPr>
        <w:pStyle w:val="Heading1"/>
      </w:pPr>
      <w:bookmarkStart w:id="1" w:name="_Toc345321925"/>
      <w:bookmarkStart w:id="2" w:name="_Toc504469232"/>
      <w:r>
        <w:lastRenderedPageBreak/>
        <w:t>Introduction</w:t>
      </w:r>
      <w:bookmarkEnd w:id="2"/>
    </w:p>
    <w:p w14:paraId="100F6386" w14:textId="77777777" w:rsidR="006731C4" w:rsidRDefault="006731C4" w:rsidP="006731C4">
      <w:pPr>
        <w:pStyle w:val="BodyText"/>
      </w:pPr>
      <w:r>
        <w:t>The Year 3 class teacher is planning a unit of work for the Measurement and Geometry Strand (</w:t>
      </w:r>
      <w:proofErr w:type="spellStart"/>
      <w:r>
        <w:t>Substrand</w:t>
      </w:r>
      <w:proofErr w:type="spellEnd"/>
      <w:r>
        <w:t>: Volume and Capacity). In developing a whole-class program to meet the learning needs of all students, the teacher needs to consider the particular learning needs of one student, Sam.</w:t>
      </w:r>
    </w:p>
    <w:p w14:paraId="2AD3FC50" w14:textId="77777777" w:rsidR="006731C4" w:rsidRDefault="006731C4" w:rsidP="006731C4">
      <w:pPr>
        <w:pStyle w:val="BodyText"/>
      </w:pPr>
      <w:r>
        <w:t>Sam is experiencing difficulty with the Working Mathematically components of the Mathematics Syllabus.</w:t>
      </w:r>
    </w:p>
    <w:p w14:paraId="4850AB45" w14:textId="77777777" w:rsidR="006731C4" w:rsidRDefault="006731C4" w:rsidP="006731C4">
      <w:pPr>
        <w:pStyle w:val="BodyText"/>
      </w:pPr>
      <w:r>
        <w:t>Sam has restricted interests. He likes to talk about computers, dinosaurs, fossils, and his stamp collection.</w:t>
      </w:r>
    </w:p>
    <w:p w14:paraId="50878F7A" w14:textId="77777777" w:rsidR="006731C4" w:rsidRDefault="006731C4" w:rsidP="006731C4">
      <w:pPr>
        <w:pStyle w:val="BodyText"/>
      </w:pPr>
      <w:r>
        <w:t xml:space="preserve">Sam experiences significant social anxiety. He is fearful of unknown situations, group work, being asked to answer questions, and not completing set tasks. When Sam is anxious he repeatedly rubs his hands together or engages in repetitive body movements, </w:t>
      </w:r>
      <w:proofErr w:type="spellStart"/>
      <w:r>
        <w:t>eg</w:t>
      </w:r>
      <w:proofErr w:type="spellEnd"/>
      <w:r>
        <w:t xml:space="preserve"> erasing his work. He has been taught specific skills for managing his anxiety which include coping strategies and relaxation techniques.</w:t>
      </w:r>
    </w:p>
    <w:p w14:paraId="1370C314" w14:textId="77777777" w:rsidR="006731C4" w:rsidRDefault="006731C4" w:rsidP="006731C4">
      <w:pPr>
        <w:pStyle w:val="BodyText"/>
      </w:pPr>
      <w:r>
        <w:t>During interactions with his peers, Sam experiences difficulty with turn-taking and sharing. He experiences difficulty organising information and expressing his thoughts in a succinct manner.</w:t>
      </w:r>
    </w:p>
    <w:p w14:paraId="47F3AB3A" w14:textId="77777777" w:rsidR="006731C4" w:rsidRDefault="006731C4" w:rsidP="006731C4">
      <w:pPr>
        <w:pStyle w:val="BodyText"/>
      </w:pPr>
      <w:r>
        <w:t>Sam experiences difficulty transitioning between activities and environments.</w:t>
      </w:r>
    </w:p>
    <w:p w14:paraId="4164B585" w14:textId="2FE2D795" w:rsidR="006731C4" w:rsidRDefault="006731C4" w:rsidP="006731C4">
      <w:pPr>
        <w:pStyle w:val="BodyText"/>
      </w:pPr>
      <w:r>
        <w:t xml:space="preserve">The target audience for this content is: Parents, Students, Teachers, </w:t>
      </w:r>
      <w:proofErr w:type="gramStart"/>
      <w:r>
        <w:t>Principals</w:t>
      </w:r>
      <w:proofErr w:type="gramEnd"/>
    </w:p>
    <w:p w14:paraId="4F94875B" w14:textId="122D372A" w:rsidR="006731C4" w:rsidRDefault="00DF3092" w:rsidP="006731C4">
      <w:pPr>
        <w:pStyle w:val="ListParagraph"/>
      </w:pPr>
      <w:hyperlink w:anchor="_Collaborative_curriculum_planning" w:history="1">
        <w:r w:rsidR="006731C4" w:rsidRPr="009C2686">
          <w:rPr>
            <w:rStyle w:val="Hyperlink"/>
          </w:rPr>
          <w:t>Collaborative curriculum planning</w:t>
        </w:r>
      </w:hyperlink>
    </w:p>
    <w:p w14:paraId="1019984F" w14:textId="5E989A6A" w:rsidR="006731C4" w:rsidRDefault="00DF3092" w:rsidP="006731C4">
      <w:pPr>
        <w:pStyle w:val="ListParagraph"/>
      </w:pPr>
      <w:hyperlink w:anchor="_Feedback" w:history="1">
        <w:r w:rsidR="006731C4" w:rsidRPr="009C2686">
          <w:rPr>
            <w:rStyle w:val="Hyperlink"/>
          </w:rPr>
          <w:t>Feedback</w:t>
        </w:r>
      </w:hyperlink>
    </w:p>
    <w:p w14:paraId="40F4D7E8" w14:textId="11D2F7FA" w:rsidR="006731C4" w:rsidRDefault="00DF3092" w:rsidP="006731C4">
      <w:pPr>
        <w:pStyle w:val="ListParagraph"/>
      </w:pPr>
      <w:hyperlink w:anchor="_Evidence_of_learning" w:history="1">
        <w:r w:rsidR="006731C4" w:rsidRPr="009C2686">
          <w:rPr>
            <w:rStyle w:val="Hyperlink"/>
          </w:rPr>
          <w:t>Evidence of learning</w:t>
        </w:r>
      </w:hyperlink>
    </w:p>
    <w:p w14:paraId="0C0BA485" w14:textId="73811DF4" w:rsidR="006731C4" w:rsidRDefault="00DF3092" w:rsidP="006731C4">
      <w:pPr>
        <w:pStyle w:val="ListParagraph"/>
      </w:pPr>
      <w:hyperlink w:anchor="_Learning_experiences_and" w:history="1">
        <w:r w:rsidR="006731C4" w:rsidRPr="009C2686">
          <w:rPr>
            <w:rStyle w:val="Hyperlink"/>
          </w:rPr>
          <w:t>Learning experiences and assessment opportunities</w:t>
        </w:r>
      </w:hyperlink>
    </w:p>
    <w:p w14:paraId="35B32F80" w14:textId="2DA8632B" w:rsidR="006731C4" w:rsidRDefault="00DF3092" w:rsidP="006731C4">
      <w:pPr>
        <w:pStyle w:val="ListParagraph"/>
      </w:pPr>
      <w:hyperlink w:anchor="_Teaching_strategies_for" w:history="1">
        <w:r w:rsidR="006731C4" w:rsidRPr="009C2686">
          <w:rPr>
            <w:rStyle w:val="Hyperlink"/>
          </w:rPr>
          <w:t>Teaching strategies for the learning experiences and assessment opportunities</w:t>
        </w:r>
      </w:hyperlink>
    </w:p>
    <w:p w14:paraId="36320948" w14:textId="7B1841F5" w:rsidR="006731C4" w:rsidRDefault="00DF3092" w:rsidP="006731C4">
      <w:pPr>
        <w:pStyle w:val="ListParagraph"/>
      </w:pPr>
      <w:hyperlink w:anchor="_Determining_the_starting" w:history="1">
        <w:r w:rsidR="006731C4" w:rsidRPr="009C2686">
          <w:rPr>
            <w:rStyle w:val="Hyperlink"/>
          </w:rPr>
          <w:t>Determining the starting point for instruction</w:t>
        </w:r>
      </w:hyperlink>
    </w:p>
    <w:p w14:paraId="389AE972" w14:textId="06E89741" w:rsidR="006731C4" w:rsidRDefault="00DF3092" w:rsidP="006731C4">
      <w:pPr>
        <w:pStyle w:val="ListParagraph"/>
      </w:pPr>
      <w:hyperlink w:anchor="_Selection_of_outcomes" w:history="1">
        <w:r w:rsidR="006731C4" w:rsidRPr="009C2686">
          <w:rPr>
            <w:rStyle w:val="Hyperlink"/>
          </w:rPr>
          <w:t>Selection of outcomes and content</w:t>
        </w:r>
      </w:hyperlink>
    </w:p>
    <w:p w14:paraId="29FA8F89" w14:textId="356EA26A" w:rsidR="006731C4" w:rsidRDefault="00DF3092" w:rsidP="006731C4">
      <w:pPr>
        <w:pStyle w:val="ListParagraph"/>
      </w:pPr>
      <w:hyperlink w:anchor="_Scaffolds" w:history="1">
        <w:r w:rsidR="006731C4" w:rsidRPr="009C2686">
          <w:rPr>
            <w:rStyle w:val="Hyperlink"/>
          </w:rPr>
          <w:t>Scaffolds</w:t>
        </w:r>
      </w:hyperlink>
    </w:p>
    <w:p w14:paraId="634319D1" w14:textId="4EE5F369" w:rsidR="006731C4" w:rsidRDefault="00DF3092" w:rsidP="006731C4">
      <w:pPr>
        <w:pStyle w:val="ListParagraph"/>
      </w:pPr>
      <w:hyperlink w:anchor="_Evaluating" w:history="1">
        <w:r w:rsidR="006731C4" w:rsidRPr="009C2686">
          <w:rPr>
            <w:rStyle w:val="Hyperlink"/>
          </w:rPr>
          <w:t>Evaluating</w:t>
        </w:r>
      </w:hyperlink>
    </w:p>
    <w:p w14:paraId="100B0E92" w14:textId="77777777" w:rsidR="006731C4" w:rsidRDefault="006731C4" w:rsidP="006731C4">
      <w:pPr>
        <w:pStyle w:val="Heading1"/>
      </w:pPr>
      <w:bookmarkStart w:id="3" w:name="_Collaborative_curriculum_planning"/>
      <w:bookmarkStart w:id="4" w:name="_Toc504469233"/>
      <w:bookmarkEnd w:id="3"/>
      <w:r>
        <w:t>Collaborative curriculum planning</w:t>
      </w:r>
      <w:bookmarkEnd w:id="4"/>
    </w:p>
    <w:p w14:paraId="1636E804" w14:textId="0A0AB0E0" w:rsidR="006731C4" w:rsidRDefault="006731C4" w:rsidP="00EC647F">
      <w:pPr>
        <w:pStyle w:val="BodyText"/>
      </w:pPr>
      <w:r>
        <w:t xml:space="preserve">Sam, his parents, teacher, Stage supervisor, learning support teacher and psychologist, have been involved in the </w:t>
      </w:r>
      <w:hyperlink r:id="rId11" w:history="1">
        <w:r w:rsidRPr="006774F7">
          <w:rPr>
            <w:rStyle w:val="Hyperlink"/>
          </w:rPr>
          <w:t>collaborative curriculum planning</w:t>
        </w:r>
      </w:hyperlink>
      <w:r>
        <w:t xml:space="preserve"> process. The process has determined that, across the key learning areas:</w:t>
      </w:r>
    </w:p>
    <w:p w14:paraId="4F9A99DF" w14:textId="5124B755" w:rsidR="006731C4" w:rsidRDefault="006731C4" w:rsidP="006731C4">
      <w:pPr>
        <w:pStyle w:val="ListParagraph"/>
      </w:pPr>
      <w:r>
        <w:t>Sam is working towards Stage 2 outcomes</w:t>
      </w:r>
    </w:p>
    <w:p w14:paraId="790DD7F9" w14:textId="089A0C1A" w:rsidR="006731C4" w:rsidRDefault="006731C4" w:rsidP="006731C4">
      <w:pPr>
        <w:pStyle w:val="ListParagraph"/>
      </w:pPr>
      <w:r>
        <w:t>Sam is working towards the following goals:</w:t>
      </w:r>
    </w:p>
    <w:p w14:paraId="2323751A" w14:textId="436C13C7" w:rsidR="006731C4" w:rsidRDefault="006731C4" w:rsidP="005D3C75">
      <w:pPr>
        <w:pStyle w:val="ListParagraph"/>
        <w:numPr>
          <w:ilvl w:val="1"/>
          <w:numId w:val="2"/>
        </w:numPr>
      </w:pPr>
      <w:r>
        <w:t>increasing turn-taking and reciprocal interactions with peers</w:t>
      </w:r>
    </w:p>
    <w:p w14:paraId="225033D9" w14:textId="7073C044" w:rsidR="006731C4" w:rsidRDefault="006731C4" w:rsidP="005D3C75">
      <w:pPr>
        <w:pStyle w:val="ListParagraph"/>
        <w:numPr>
          <w:ilvl w:val="1"/>
          <w:numId w:val="2"/>
        </w:numPr>
      </w:pPr>
      <w:r>
        <w:t>using scaffolds to answer questions and give explanations</w:t>
      </w:r>
    </w:p>
    <w:p w14:paraId="79E1D7A8" w14:textId="23A3D662" w:rsidR="006731C4" w:rsidRDefault="006731C4" w:rsidP="005D3C75">
      <w:pPr>
        <w:pStyle w:val="ListParagraph"/>
        <w:numPr>
          <w:ilvl w:val="1"/>
          <w:numId w:val="2"/>
        </w:numPr>
      </w:pPr>
      <w:r>
        <w:t>increasing his use of coping strategies in response to his anxiety</w:t>
      </w:r>
    </w:p>
    <w:p w14:paraId="681B4157" w14:textId="5F6433CF" w:rsidR="006731C4" w:rsidRDefault="006731C4" w:rsidP="005D3C75">
      <w:pPr>
        <w:pStyle w:val="ListParagraph"/>
        <w:numPr>
          <w:ilvl w:val="1"/>
          <w:numId w:val="2"/>
        </w:numPr>
      </w:pPr>
      <w:r>
        <w:t>decreasing the length of time it takes him to transition between activities and environments</w:t>
      </w:r>
    </w:p>
    <w:p w14:paraId="78A68370" w14:textId="22246D9C" w:rsidR="006731C4" w:rsidRDefault="006731C4" w:rsidP="005D3C75">
      <w:pPr>
        <w:pStyle w:val="ListParagraph"/>
        <w:numPr>
          <w:ilvl w:val="1"/>
          <w:numId w:val="2"/>
        </w:numPr>
      </w:pPr>
      <w:r>
        <w:t>choosing an appropriate strategy for a particular context given a choice of two strategies</w:t>
      </w:r>
    </w:p>
    <w:p w14:paraId="270D61EA" w14:textId="181DFBB6" w:rsidR="006731C4" w:rsidRDefault="006731C4" w:rsidP="006731C4">
      <w:pPr>
        <w:pStyle w:val="ListParagraph"/>
      </w:pPr>
      <w:r>
        <w:t xml:space="preserve">the implementation of the following </w:t>
      </w:r>
      <w:hyperlink r:id="rId12" w:history="1">
        <w:r w:rsidRPr="00DC49C8">
          <w:rPr>
            <w:rStyle w:val="Hyperlink"/>
          </w:rPr>
          <w:t>adjustments</w:t>
        </w:r>
      </w:hyperlink>
      <w:r>
        <w:t xml:space="preserve"> enables Sam to participate in teaching </w:t>
      </w:r>
      <w:r>
        <w:lastRenderedPageBreak/>
        <w:t>and learning experiences and assessment opportunities:</w:t>
      </w:r>
    </w:p>
    <w:p w14:paraId="47721C02" w14:textId="6A8DB23E" w:rsidR="006731C4" w:rsidRDefault="006731C4" w:rsidP="005D3C75">
      <w:pPr>
        <w:pStyle w:val="ListParagraph"/>
        <w:numPr>
          <w:ilvl w:val="1"/>
          <w:numId w:val="2"/>
        </w:numPr>
      </w:pPr>
      <w:proofErr w:type="gramStart"/>
      <w:r>
        <w:t>the</w:t>
      </w:r>
      <w:proofErr w:type="gramEnd"/>
      <w:r>
        <w:t xml:space="preserve"> teacher supports Sam to alleviate his anxiety by outlining each step of a learning experience using cue cards. Information is ‘chunked’ so that Sam receives a limited amount of information at one time, and so that the teacher has increased opportunities to give Sam feedback. The teacher indicates independent work and group work on the cue cards using icons (where appropriate)</w:t>
      </w:r>
    </w:p>
    <w:p w14:paraId="7FA955EF" w14:textId="58FBD3AE" w:rsidR="006731C4" w:rsidRDefault="006731C4" w:rsidP="005D3C75">
      <w:pPr>
        <w:pStyle w:val="ListParagraph"/>
        <w:numPr>
          <w:ilvl w:val="1"/>
          <w:numId w:val="2"/>
        </w:numPr>
      </w:pPr>
      <w:proofErr w:type="gramStart"/>
      <w:r>
        <w:t>the</w:t>
      </w:r>
      <w:proofErr w:type="gramEnd"/>
      <w:r>
        <w:t xml:space="preserve"> teacher organises for Sam to be in a group of appropriate peers and of reduced size. The teacher assigns group roles in collaboration with Sam</w:t>
      </w:r>
    </w:p>
    <w:p w14:paraId="1E52B088" w14:textId="4FF4AE46" w:rsidR="006731C4" w:rsidRDefault="006731C4" w:rsidP="005D3C75">
      <w:pPr>
        <w:pStyle w:val="ListParagraph"/>
        <w:numPr>
          <w:ilvl w:val="1"/>
          <w:numId w:val="2"/>
        </w:numPr>
      </w:pPr>
      <w:r>
        <w:t>Sam is instructed to observe other groups during guided practice before working in his group, and to use the groups as a model</w:t>
      </w:r>
    </w:p>
    <w:p w14:paraId="654B0AE0" w14:textId="78CE9B21" w:rsidR="006731C4" w:rsidRDefault="006731C4" w:rsidP="005D3C75">
      <w:pPr>
        <w:pStyle w:val="ListParagraph"/>
        <w:numPr>
          <w:ilvl w:val="1"/>
          <w:numId w:val="2"/>
        </w:numPr>
      </w:pPr>
      <w:r>
        <w:t>the teacher uses an electronic timer to support Sam’ s transition between activities and environments</w:t>
      </w:r>
    </w:p>
    <w:p w14:paraId="0AED196E" w14:textId="292229D1" w:rsidR="006731C4" w:rsidRDefault="006731C4" w:rsidP="005D3C75">
      <w:pPr>
        <w:pStyle w:val="ListParagraph"/>
        <w:numPr>
          <w:ilvl w:val="1"/>
          <w:numId w:val="2"/>
        </w:numPr>
      </w:pPr>
      <w:r>
        <w:t>the teacher provides Sam with sentence starters and cloze sentences to assist with his organisation of information and expression of his thoughts</w:t>
      </w:r>
    </w:p>
    <w:p w14:paraId="44F55392" w14:textId="1EAAEEE6" w:rsidR="006731C4" w:rsidRDefault="006731C4" w:rsidP="005D3C75">
      <w:pPr>
        <w:pStyle w:val="ListParagraph"/>
        <w:numPr>
          <w:ilvl w:val="1"/>
          <w:numId w:val="2"/>
        </w:numPr>
      </w:pPr>
      <w:r>
        <w:t>the teacher provides Sam with visual supports to assist with his comprehension of set tasks and social rules</w:t>
      </w:r>
    </w:p>
    <w:p w14:paraId="1293F43D" w14:textId="1E9BBB55" w:rsidR="006731C4" w:rsidRDefault="006731C4" w:rsidP="005D3C75">
      <w:pPr>
        <w:pStyle w:val="ListParagraph"/>
        <w:numPr>
          <w:ilvl w:val="1"/>
          <w:numId w:val="2"/>
        </w:numPr>
      </w:pPr>
      <w:r>
        <w:t>the teacher provides Sam with a ‘Finished Box’ for completed work</w:t>
      </w:r>
    </w:p>
    <w:p w14:paraId="510D86B9" w14:textId="576E742F" w:rsidR="006731C4" w:rsidRDefault="006731C4" w:rsidP="005D3C75">
      <w:pPr>
        <w:pStyle w:val="ListParagraph"/>
        <w:numPr>
          <w:ilvl w:val="1"/>
          <w:numId w:val="2"/>
        </w:numPr>
      </w:pPr>
      <w:proofErr w:type="gramStart"/>
      <w:r>
        <w:t>the</w:t>
      </w:r>
      <w:proofErr w:type="gramEnd"/>
      <w:r>
        <w:t xml:space="preserve"> teacher gives Sam advance notice when he is required to participate in class discussions, and explains the extent of Sam’s participation.</w:t>
      </w:r>
    </w:p>
    <w:p w14:paraId="0EF65AC0" w14:textId="77777777" w:rsidR="006731C4" w:rsidRDefault="006731C4" w:rsidP="005D3C75">
      <w:pPr>
        <w:pStyle w:val="BodyText"/>
      </w:pPr>
      <w:r>
        <w:t>Priorities identified for Sam by the teacher relevant to the unit of work are to:</w:t>
      </w:r>
    </w:p>
    <w:p w14:paraId="1C042EAD" w14:textId="5788488B" w:rsidR="006731C4" w:rsidRDefault="006731C4" w:rsidP="006731C4">
      <w:pPr>
        <w:pStyle w:val="ListParagraph"/>
      </w:pPr>
      <w:r>
        <w:t>improve his organisation and communication of information by structuring explanations and discussion points before participating in class discussions</w:t>
      </w:r>
    </w:p>
    <w:p w14:paraId="677F5BCB" w14:textId="2253D4FD" w:rsidR="006731C4" w:rsidRDefault="006731C4" w:rsidP="006731C4">
      <w:pPr>
        <w:pStyle w:val="ListParagraph"/>
      </w:pPr>
      <w:r>
        <w:t>choose an appropriate strategy for estimating and representing information</w:t>
      </w:r>
    </w:p>
    <w:p w14:paraId="1BF15663" w14:textId="051EB53F" w:rsidR="006731C4" w:rsidRDefault="006731C4" w:rsidP="006731C4">
      <w:pPr>
        <w:pStyle w:val="ListParagraph"/>
      </w:pPr>
      <w:proofErr w:type="gramStart"/>
      <w:r>
        <w:t>participate</w:t>
      </w:r>
      <w:proofErr w:type="gramEnd"/>
      <w:r>
        <w:t xml:space="preserve"> effectively in group work.</w:t>
      </w:r>
    </w:p>
    <w:p w14:paraId="37394205" w14:textId="77777777" w:rsidR="00D37C6F" w:rsidRDefault="00D37C6F" w:rsidP="00D37C6F">
      <w:pPr>
        <w:pStyle w:val="Heading1"/>
      </w:pPr>
      <w:bookmarkStart w:id="5" w:name="_Determining_the_starting"/>
      <w:bookmarkStart w:id="6" w:name="_Toc504469234"/>
      <w:bookmarkEnd w:id="5"/>
      <w:r>
        <w:t>Determining the starting point for instruction</w:t>
      </w:r>
      <w:bookmarkEnd w:id="6"/>
    </w:p>
    <w:p w14:paraId="2AA683EA" w14:textId="77777777" w:rsidR="00D37C6F" w:rsidRDefault="00D37C6F" w:rsidP="00EC647F">
      <w:pPr>
        <w:pStyle w:val="BodyText"/>
      </w:pPr>
      <w:r>
        <w:t>The teacher has gained initial information about the students’ knowledge, skills and understanding in the Measurement and Geometry Strand (</w:t>
      </w:r>
      <w:proofErr w:type="spellStart"/>
      <w:r>
        <w:t>Substrand</w:t>
      </w:r>
      <w:proofErr w:type="spellEnd"/>
      <w:r>
        <w:t>: Volume and Capacity) from their Year 2 reports.</w:t>
      </w:r>
    </w:p>
    <w:p w14:paraId="511F64D9" w14:textId="77777777" w:rsidR="00D37C6F" w:rsidRDefault="00D37C6F" w:rsidP="00EC647F">
      <w:pPr>
        <w:pStyle w:val="BodyText"/>
      </w:pPr>
      <w:r>
        <w:t xml:space="preserve">The students were recently assessed to determine their achievement in relation to Stage 1 and Stage 2 outcomes for the Volume and Capacity </w:t>
      </w:r>
      <w:proofErr w:type="spellStart"/>
      <w:r>
        <w:t>Substrand</w:t>
      </w:r>
      <w:proofErr w:type="spellEnd"/>
      <w:r>
        <w:t>, and the starting point for instruction.</w:t>
      </w:r>
    </w:p>
    <w:p w14:paraId="3C6CC58E" w14:textId="77777777" w:rsidR="00D37C6F" w:rsidRDefault="00D37C6F" w:rsidP="00EC647F">
      <w:pPr>
        <w:pStyle w:val="BodyText"/>
      </w:pPr>
      <w:r>
        <w:t>The assessment has indicated to the teacher that Sam can:</w:t>
      </w:r>
    </w:p>
    <w:p w14:paraId="33E3A191" w14:textId="1B38FDA9" w:rsidR="00D37C6F" w:rsidRDefault="00D37C6F" w:rsidP="00D37C6F">
      <w:pPr>
        <w:pStyle w:val="ListParagraph"/>
      </w:pPr>
      <w:r>
        <w:t>measure the capacity of a container by:</w:t>
      </w:r>
    </w:p>
    <w:p w14:paraId="3EBA0E5E" w14:textId="7468067F" w:rsidR="00D37C6F" w:rsidRDefault="00D37C6F" w:rsidP="00D37C6F">
      <w:pPr>
        <w:pStyle w:val="ListParagraph"/>
        <w:numPr>
          <w:ilvl w:val="1"/>
          <w:numId w:val="2"/>
        </w:numPr>
      </w:pPr>
      <w:r>
        <w:t>counting the number of times a smaller container can be filled and emptied into the container</w:t>
      </w:r>
    </w:p>
    <w:p w14:paraId="02C60C10" w14:textId="60F970F1" w:rsidR="00D37C6F" w:rsidRDefault="00D37C6F" w:rsidP="00D37C6F">
      <w:pPr>
        <w:pStyle w:val="ListParagraph"/>
        <w:numPr>
          <w:ilvl w:val="1"/>
          <w:numId w:val="2"/>
        </w:numPr>
      </w:pPr>
      <w:r>
        <w:t>filling the container with amounts measured in informal units and counting the number of units used</w:t>
      </w:r>
    </w:p>
    <w:p w14:paraId="02C9621C" w14:textId="53DC8A72" w:rsidR="00D37C6F" w:rsidRDefault="00D37C6F" w:rsidP="00D37C6F">
      <w:pPr>
        <w:pStyle w:val="ListParagraph"/>
      </w:pPr>
      <w:r>
        <w:t>compare and order the capacities of two or more containers by:</w:t>
      </w:r>
    </w:p>
    <w:p w14:paraId="02C58AAB" w14:textId="4EB80856" w:rsidR="00D37C6F" w:rsidRDefault="00D37C6F" w:rsidP="00D37C6F">
      <w:pPr>
        <w:pStyle w:val="ListParagraph"/>
        <w:numPr>
          <w:ilvl w:val="1"/>
          <w:numId w:val="2"/>
        </w:numPr>
      </w:pPr>
      <w:r>
        <w:t>filling one container and pouring the contents into another</w:t>
      </w:r>
    </w:p>
    <w:p w14:paraId="6F6578F6" w14:textId="6ADADCEB" w:rsidR="00D37C6F" w:rsidRDefault="00D37C6F" w:rsidP="00D37C6F">
      <w:pPr>
        <w:pStyle w:val="ListParagraph"/>
        <w:numPr>
          <w:ilvl w:val="1"/>
          <w:numId w:val="2"/>
        </w:numPr>
      </w:pPr>
      <w:proofErr w:type="gramStart"/>
      <w:r>
        <w:t>pouring</w:t>
      </w:r>
      <w:proofErr w:type="gramEnd"/>
      <w:r>
        <w:t xml:space="preserve"> the contents of each of two containers into a third container and marking each level.</w:t>
      </w:r>
    </w:p>
    <w:p w14:paraId="0FCC79ED" w14:textId="77777777" w:rsidR="00D37C6F" w:rsidRDefault="00D37C6F" w:rsidP="005B61DB">
      <w:pPr>
        <w:pStyle w:val="Heading1"/>
      </w:pPr>
      <w:bookmarkStart w:id="7" w:name="_Selection_of_outcomes"/>
      <w:bookmarkStart w:id="8" w:name="_Toc504469235"/>
      <w:bookmarkEnd w:id="7"/>
      <w:r>
        <w:lastRenderedPageBreak/>
        <w:t>Selection of outcomes and content</w:t>
      </w:r>
      <w:bookmarkEnd w:id="8"/>
    </w:p>
    <w:p w14:paraId="3F86B143" w14:textId="77777777" w:rsidR="00525E8A" w:rsidRDefault="00D37C6F" w:rsidP="00EC647F">
      <w:pPr>
        <w:pStyle w:val="BodyText"/>
      </w:pPr>
      <w:r>
        <w:t>Using the evidence of learning from the assessment for Volume and Capacity, the following outcomes and content were selected for the class.</w:t>
      </w:r>
    </w:p>
    <w:tbl>
      <w:tblPr>
        <w:tblStyle w:val="NESATable"/>
        <w:tblW w:w="0" w:type="auto"/>
        <w:tblInd w:w="108" w:type="dxa"/>
        <w:tblLook w:val="04A0" w:firstRow="1" w:lastRow="0" w:firstColumn="1" w:lastColumn="0" w:noHBand="0" w:noVBand="1"/>
        <w:tblDescription w:val="Alt text should describe what the table is communicating."/>
      </w:tblPr>
      <w:tblGrid>
        <w:gridCol w:w="2973"/>
        <w:gridCol w:w="6162"/>
      </w:tblGrid>
      <w:tr w:rsidR="00525E8A" w14:paraId="0883954C"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2973" w:type="dxa"/>
            <w:shd w:val="clear" w:color="auto" w:fill="280070"/>
          </w:tcPr>
          <w:p w14:paraId="376B71BD" w14:textId="1A5057E1" w:rsidR="00525E8A" w:rsidRPr="002C004B" w:rsidRDefault="00525E8A" w:rsidP="00DE5315">
            <w:pPr>
              <w:pStyle w:val="Tableheading"/>
              <w:rPr>
                <w:b/>
              </w:rPr>
            </w:pPr>
            <w:r w:rsidRPr="00525E8A">
              <w:rPr>
                <w:b/>
              </w:rPr>
              <w:t>Outcomes</w:t>
            </w:r>
          </w:p>
        </w:tc>
        <w:tc>
          <w:tcPr>
            <w:tcW w:w="6162" w:type="dxa"/>
            <w:shd w:val="clear" w:color="auto" w:fill="280070"/>
          </w:tcPr>
          <w:p w14:paraId="39E45AFE" w14:textId="71E669CA" w:rsidR="00525E8A" w:rsidRPr="002C004B" w:rsidRDefault="00525E8A" w:rsidP="00DE5315">
            <w:pPr>
              <w:pStyle w:val="Tableheading"/>
              <w:cnfStyle w:val="000000000000" w:firstRow="0" w:lastRow="0" w:firstColumn="0" w:lastColumn="0" w:oddVBand="0" w:evenVBand="0" w:oddHBand="0" w:evenHBand="0" w:firstRowFirstColumn="0" w:firstRowLastColumn="0" w:lastRowFirstColumn="0" w:lastRowLastColumn="0"/>
            </w:pPr>
            <w:r w:rsidRPr="00525E8A">
              <w:t>Syllabus content</w:t>
            </w:r>
          </w:p>
        </w:tc>
      </w:tr>
      <w:tr w:rsidR="00525E8A" w14:paraId="7689DECB" w14:textId="77777777" w:rsidTr="001779DC">
        <w:tc>
          <w:tcPr>
            <w:cnfStyle w:val="001000000000" w:firstRow="0" w:lastRow="0" w:firstColumn="1" w:lastColumn="0" w:oddVBand="0" w:evenVBand="0" w:oddHBand="0" w:evenHBand="0" w:firstRowFirstColumn="0" w:firstRowLastColumn="0" w:lastRowFirstColumn="0" w:lastRowLastColumn="0"/>
            <w:tcW w:w="2973" w:type="dxa"/>
          </w:tcPr>
          <w:p w14:paraId="5C999C93" w14:textId="77777777" w:rsidR="00525E8A" w:rsidRDefault="00525E8A" w:rsidP="00525E8A">
            <w:pPr>
              <w:pStyle w:val="TableParagraph"/>
              <w:rPr>
                <w:b w:val="0"/>
              </w:rPr>
            </w:pPr>
            <w:r w:rsidRPr="00525E8A">
              <w:rPr>
                <w:b w:val="0"/>
              </w:rPr>
              <w:t>MA2-1WM Uses appropriate terminology to describe, and symbols to represent, mathematical ideas</w:t>
            </w:r>
          </w:p>
          <w:p w14:paraId="457FA5E7" w14:textId="77777777" w:rsidR="00525E8A" w:rsidRPr="00525E8A" w:rsidRDefault="00525E8A" w:rsidP="00525E8A">
            <w:pPr>
              <w:pStyle w:val="TableParagraph"/>
              <w:rPr>
                <w:b w:val="0"/>
              </w:rPr>
            </w:pPr>
          </w:p>
          <w:p w14:paraId="0C189749" w14:textId="77777777" w:rsidR="00525E8A" w:rsidRDefault="00525E8A" w:rsidP="00525E8A">
            <w:pPr>
              <w:pStyle w:val="TableParagraph"/>
              <w:rPr>
                <w:b w:val="0"/>
              </w:rPr>
            </w:pPr>
            <w:r w:rsidRPr="00525E8A">
              <w:rPr>
                <w:b w:val="0"/>
              </w:rPr>
              <w:t>MA2-3WM Checks the accuracy of a statement and explains the reasoning used</w:t>
            </w:r>
          </w:p>
          <w:p w14:paraId="4D0C68FB" w14:textId="77777777" w:rsidR="00525E8A" w:rsidRPr="00525E8A" w:rsidRDefault="00525E8A" w:rsidP="00525E8A">
            <w:pPr>
              <w:pStyle w:val="TableParagraph"/>
              <w:rPr>
                <w:b w:val="0"/>
              </w:rPr>
            </w:pPr>
          </w:p>
          <w:p w14:paraId="3B0341FA" w14:textId="267083DE" w:rsidR="00525E8A" w:rsidRPr="00AC0093" w:rsidRDefault="00525E8A" w:rsidP="00525E8A">
            <w:pPr>
              <w:pStyle w:val="TableParagraph"/>
              <w:rPr>
                <w:b w:val="0"/>
              </w:rPr>
            </w:pPr>
            <w:r w:rsidRPr="00525E8A">
              <w:rPr>
                <w:b w:val="0"/>
              </w:rPr>
              <w:t>MA2-11MG Measures, records, compares and estimates volumes and capacities using litres, millilitres and cubic centimetres</w:t>
            </w:r>
          </w:p>
        </w:tc>
        <w:tc>
          <w:tcPr>
            <w:tcW w:w="6162" w:type="dxa"/>
          </w:tcPr>
          <w:p w14:paraId="20A52AC4" w14:textId="7224DEE1" w:rsidR="00525E8A" w:rsidRDefault="00525E8A" w:rsidP="00525E8A">
            <w:pPr>
              <w:pStyle w:val="TableParagraph"/>
              <w:cnfStyle w:val="000000000000" w:firstRow="0" w:lastRow="0" w:firstColumn="0" w:lastColumn="0" w:oddVBand="0" w:evenVBand="0" w:oddHBand="0" w:evenHBand="0" w:firstRowFirstColumn="0" w:firstRowLastColumn="0" w:lastRowFirstColumn="0" w:lastRowLastColumn="0"/>
            </w:pPr>
            <w:r>
              <w:t xml:space="preserve">Measure, order and compare objects using familiar metric units of </w:t>
            </w:r>
            <w:hyperlink r:id="rId13" w:anchor="capacity" w:history="1">
              <w:r w:rsidRPr="00525E8A">
                <w:rPr>
                  <w:rStyle w:val="Hyperlink"/>
                </w:rPr>
                <w:t>capacity</w:t>
              </w:r>
            </w:hyperlink>
            <w:r>
              <w:t xml:space="preserve"> (ACMMG061)</w:t>
            </w:r>
          </w:p>
          <w:p w14:paraId="7B66549A" w14:textId="1F3040F5" w:rsidR="00525E8A" w:rsidRPr="00525E8A" w:rsidRDefault="00525E8A" w:rsidP="00525E8A">
            <w:pPr>
              <w:pStyle w:val="ListParagraph"/>
              <w:cnfStyle w:val="000000000000" w:firstRow="0" w:lastRow="0" w:firstColumn="0" w:lastColumn="0" w:oddVBand="0" w:evenVBand="0" w:oddHBand="0" w:evenHBand="0" w:firstRowFirstColumn="0" w:firstRowLastColumn="0" w:lastRowFirstColumn="0" w:lastRowLastColumn="0"/>
              <w:rPr>
                <w:sz w:val="20"/>
              </w:rPr>
            </w:pPr>
            <w:r w:rsidRPr="00525E8A">
              <w:rPr>
                <w:sz w:val="20"/>
              </w:rPr>
              <w:t xml:space="preserve">recognise the need for formal units to measure </w:t>
            </w:r>
            <w:hyperlink r:id="rId14" w:anchor="volume" w:history="1">
              <w:r w:rsidRPr="00226B2F">
                <w:rPr>
                  <w:rStyle w:val="Hyperlink"/>
                  <w:sz w:val="20"/>
                </w:rPr>
                <w:t>volume</w:t>
              </w:r>
            </w:hyperlink>
            <w:r w:rsidRPr="00525E8A">
              <w:rPr>
                <w:sz w:val="20"/>
              </w:rPr>
              <w:t xml:space="preserve"> and capacity</w:t>
            </w:r>
          </w:p>
          <w:p w14:paraId="1FC88904" w14:textId="2546969D" w:rsidR="00525E8A" w:rsidRPr="00525E8A" w:rsidRDefault="00525E8A" w:rsidP="00525E8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525E8A">
              <w:rPr>
                <w:sz w:val="20"/>
              </w:rPr>
              <w:t>explain the need for formal units to measure volume and capacity (Communicating, Reasoning)</w:t>
            </w:r>
          </w:p>
          <w:p w14:paraId="6B3D15AC" w14:textId="057258F9" w:rsidR="00525E8A" w:rsidRDefault="00525E8A" w:rsidP="00525E8A">
            <w:pPr>
              <w:pStyle w:val="TableParagraph"/>
              <w:cnfStyle w:val="000000000000" w:firstRow="0" w:lastRow="0" w:firstColumn="0" w:lastColumn="0" w:oddVBand="0" w:evenVBand="0" w:oddHBand="0" w:evenHBand="0" w:firstRowFirstColumn="0" w:firstRowLastColumn="0" w:lastRowFirstColumn="0" w:lastRowLastColumn="0"/>
            </w:pPr>
            <w:r>
              <w:t xml:space="preserve">Use scaled instruments to measure and compare </w:t>
            </w:r>
            <w:hyperlink r:id="rId15" w:anchor="capacity" w:history="1">
              <w:r w:rsidRPr="00816B5D">
                <w:rPr>
                  <w:rStyle w:val="Hyperlink"/>
                </w:rPr>
                <w:t>capacities</w:t>
              </w:r>
            </w:hyperlink>
            <w:r w:rsidR="00816B5D">
              <w:t xml:space="preserve"> </w:t>
            </w:r>
            <w:r>
              <w:t>(ACMMG084)</w:t>
            </w:r>
          </w:p>
          <w:p w14:paraId="217562AB" w14:textId="32277A26" w:rsidR="00525E8A" w:rsidRPr="00525E8A" w:rsidRDefault="00525E8A" w:rsidP="00525E8A">
            <w:pPr>
              <w:pStyle w:val="ListParagraph"/>
              <w:cnfStyle w:val="000000000000" w:firstRow="0" w:lastRow="0" w:firstColumn="0" w:lastColumn="0" w:oddVBand="0" w:evenVBand="0" w:oddHBand="0" w:evenHBand="0" w:firstRowFirstColumn="0" w:firstRowLastColumn="0" w:lastRowFirstColumn="0" w:lastRowLastColumn="0"/>
              <w:rPr>
                <w:sz w:val="20"/>
              </w:rPr>
            </w:pPr>
            <w:r w:rsidRPr="00525E8A">
              <w:rPr>
                <w:sz w:val="20"/>
              </w:rPr>
              <w:t xml:space="preserve">make a measuring device calibrated in </w:t>
            </w:r>
            <w:hyperlink r:id="rId16" w:anchor="multiple" w:history="1">
              <w:r w:rsidRPr="00816B5D">
                <w:rPr>
                  <w:rStyle w:val="Hyperlink"/>
                  <w:sz w:val="20"/>
                </w:rPr>
                <w:t>multiples</w:t>
              </w:r>
            </w:hyperlink>
            <w:r w:rsidRPr="00525E8A">
              <w:rPr>
                <w:sz w:val="20"/>
              </w:rPr>
              <w:t xml:space="preserve"> of 100 mL to measure volume and capacity to the nearest 100 mL </w:t>
            </w:r>
          </w:p>
          <w:p w14:paraId="2F570547" w14:textId="6E9C1CDA" w:rsidR="00525E8A" w:rsidRPr="00525E8A" w:rsidRDefault="00525E8A" w:rsidP="00525E8A">
            <w:pPr>
              <w:pStyle w:val="ListParagraph"/>
              <w:cnfStyle w:val="000000000000" w:firstRow="0" w:lastRow="0" w:firstColumn="0" w:lastColumn="0" w:oddVBand="0" w:evenVBand="0" w:oddHBand="0" w:evenHBand="0" w:firstRowFirstColumn="0" w:firstRowLastColumn="0" w:lastRowFirstColumn="0" w:lastRowLastColumn="0"/>
              <w:rPr>
                <w:sz w:val="20"/>
              </w:rPr>
            </w:pPr>
            <w:r w:rsidRPr="00525E8A">
              <w:rPr>
                <w:sz w:val="20"/>
              </w:rPr>
              <w:t xml:space="preserve">use the millilitre as a unit to measure volume and capacity, using a device calibrated in millilitres, </w:t>
            </w:r>
            <w:proofErr w:type="spellStart"/>
            <w:r w:rsidRPr="00525E8A">
              <w:rPr>
                <w:sz w:val="20"/>
              </w:rPr>
              <w:t>eg</w:t>
            </w:r>
            <w:proofErr w:type="spellEnd"/>
            <w:r w:rsidRPr="00525E8A">
              <w:rPr>
                <w:sz w:val="20"/>
              </w:rPr>
              <w:t xml:space="preserve"> place a measuring cylinder under a dripping tap to measure the volume of water lost over a particular period of time</w:t>
            </w:r>
          </w:p>
          <w:p w14:paraId="38722F63" w14:textId="6380CEC7" w:rsidR="00525E8A" w:rsidRPr="00525E8A" w:rsidRDefault="00525E8A" w:rsidP="00525E8A">
            <w:pPr>
              <w:pStyle w:val="ListParagraph"/>
              <w:cnfStyle w:val="000000000000" w:firstRow="0" w:lastRow="0" w:firstColumn="0" w:lastColumn="0" w:oddVBand="0" w:evenVBand="0" w:oddHBand="0" w:evenHBand="0" w:firstRowFirstColumn="0" w:firstRowLastColumn="0" w:lastRowFirstColumn="0" w:lastRowLastColumn="0"/>
              <w:rPr>
                <w:sz w:val="20"/>
              </w:rPr>
            </w:pPr>
            <w:r w:rsidRPr="00525E8A">
              <w:rPr>
                <w:sz w:val="20"/>
              </w:rPr>
              <w:t>record volumes and capacities using the abbreviation for millilitres (mL)</w:t>
            </w:r>
          </w:p>
          <w:p w14:paraId="0F90C475" w14:textId="3C75DF1C" w:rsidR="00525E8A" w:rsidRPr="00525E8A" w:rsidRDefault="00525E8A" w:rsidP="00525E8A">
            <w:pPr>
              <w:pStyle w:val="ListParagraph"/>
              <w:cnfStyle w:val="000000000000" w:firstRow="0" w:lastRow="0" w:firstColumn="0" w:lastColumn="0" w:oddVBand="0" w:evenVBand="0" w:oddHBand="0" w:evenHBand="0" w:firstRowFirstColumn="0" w:firstRowLastColumn="0" w:lastRowFirstColumn="0" w:lastRowLastColumn="0"/>
              <w:rPr>
                <w:sz w:val="20"/>
              </w:rPr>
            </w:pPr>
            <w:r w:rsidRPr="00525E8A">
              <w:rPr>
                <w:sz w:val="20"/>
              </w:rPr>
              <w:t xml:space="preserve">recognise that there are 1000 millilitres in one litre, </w:t>
            </w:r>
            <w:proofErr w:type="spellStart"/>
            <w:r w:rsidRPr="00525E8A">
              <w:rPr>
                <w:sz w:val="20"/>
              </w:rPr>
              <w:t>ie</w:t>
            </w:r>
            <w:proofErr w:type="spellEnd"/>
            <w:r w:rsidRPr="00525E8A">
              <w:rPr>
                <w:sz w:val="20"/>
              </w:rPr>
              <w:t xml:space="preserve"> 1000 millilitres = 1 litre</w:t>
            </w:r>
          </w:p>
          <w:p w14:paraId="3FCD67AA" w14:textId="73CF8C1D" w:rsidR="00525E8A" w:rsidRPr="00525E8A" w:rsidRDefault="00525E8A" w:rsidP="00525E8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sz w:val="20"/>
              </w:rPr>
            </w:pPr>
            <w:r w:rsidRPr="00525E8A">
              <w:rPr>
                <w:sz w:val="20"/>
              </w:rPr>
              <w:t>relate the millilitre to familiar everyday containers and familiar</w:t>
            </w:r>
            <w:r>
              <w:rPr>
                <w:sz w:val="20"/>
              </w:rPr>
              <w:t xml:space="preserve"> </w:t>
            </w:r>
            <w:hyperlink r:id="rId17" w:anchor="informal-unit" w:history="1">
              <w:r w:rsidRPr="00F02FB3">
                <w:rPr>
                  <w:rStyle w:val="Hyperlink"/>
                  <w:sz w:val="20"/>
                </w:rPr>
                <w:t>informal units</w:t>
              </w:r>
            </w:hyperlink>
            <w:r w:rsidRPr="00525E8A">
              <w:rPr>
                <w:sz w:val="20"/>
              </w:rPr>
              <w:t xml:space="preserve">, </w:t>
            </w:r>
            <w:proofErr w:type="spellStart"/>
            <w:r w:rsidRPr="00525E8A">
              <w:rPr>
                <w:sz w:val="20"/>
              </w:rPr>
              <w:t>eg</w:t>
            </w:r>
            <w:proofErr w:type="spellEnd"/>
            <w:r w:rsidRPr="00525E8A">
              <w:rPr>
                <w:sz w:val="20"/>
              </w:rPr>
              <w:t xml:space="preserve"> 250 mL fruit juice containers, 1 teaspoon is approximately 5 mL (Reasoning)</w:t>
            </w:r>
          </w:p>
          <w:p w14:paraId="2E7C6DB7" w14:textId="758F4501" w:rsidR="00525E8A" w:rsidRDefault="00525E8A" w:rsidP="00525E8A">
            <w:pPr>
              <w:pStyle w:val="ListParagraph"/>
              <w:cnfStyle w:val="000000000000" w:firstRow="0" w:lastRow="0" w:firstColumn="0" w:lastColumn="0" w:oddVBand="0" w:evenVBand="0" w:oddHBand="0" w:evenHBand="0" w:firstRowFirstColumn="0" w:firstRowLastColumn="0" w:lastRowFirstColumn="0" w:lastRowLastColumn="0"/>
            </w:pPr>
            <w:r w:rsidRPr="00525E8A">
              <w:rPr>
                <w:sz w:val="20"/>
              </w:rPr>
              <w:t>estimate the capacity of a container in millilitres and check by measuring</w:t>
            </w:r>
          </w:p>
        </w:tc>
      </w:tr>
    </w:tbl>
    <w:p w14:paraId="7F010E78" w14:textId="32DED27C" w:rsidR="006731C4" w:rsidRDefault="00A83DD8" w:rsidP="00A83DD8">
      <w:pPr>
        <w:pStyle w:val="Heading1"/>
      </w:pPr>
      <w:bookmarkStart w:id="9" w:name="_Teaching_strategies_for"/>
      <w:bookmarkStart w:id="10" w:name="_Toc504469236"/>
      <w:bookmarkEnd w:id="9"/>
      <w:r w:rsidRPr="00A83DD8">
        <w:t>Teaching strategies for the learning experiences and assessment opportunities</w:t>
      </w:r>
      <w:bookmarkEnd w:id="10"/>
    </w:p>
    <w:p w14:paraId="49AF6E9E" w14:textId="77777777" w:rsidR="00A83DD8" w:rsidRDefault="00A83DD8" w:rsidP="00A83DD8">
      <w:pPr>
        <w:pStyle w:val="BodyText"/>
      </w:pPr>
      <w:r>
        <w:t>The teacher:</w:t>
      </w:r>
    </w:p>
    <w:p w14:paraId="6A338F85" w14:textId="4FD80675" w:rsidR="00A83DD8" w:rsidRDefault="00A83DD8" w:rsidP="00A83DD8">
      <w:pPr>
        <w:pStyle w:val="ListParagraph"/>
      </w:pPr>
      <w:r>
        <w:t>models each step of the task while explaining the approach to students</w:t>
      </w:r>
    </w:p>
    <w:p w14:paraId="5715BF47" w14:textId="2D7C9776" w:rsidR="00A83DD8" w:rsidRDefault="00A83DD8" w:rsidP="00A83DD8">
      <w:pPr>
        <w:pStyle w:val="ListParagraph"/>
      </w:pPr>
      <w:r>
        <w:t>uses questioning to ensure that students understand that if the medicine glass contains 10 mL or the measuring jug contains 100 mL, it would take 10 such measures (to be marked on the cylinders) to make 100 mL or 1 L. This information is recorded on a chart or the whiteboard for easy reference.</w:t>
      </w:r>
    </w:p>
    <w:p w14:paraId="5B2E5E88" w14:textId="77777777" w:rsidR="00A83DD8" w:rsidRDefault="00A83DD8" w:rsidP="00A83DD8">
      <w:pPr>
        <w:pStyle w:val="Heading1"/>
      </w:pPr>
      <w:bookmarkStart w:id="11" w:name="_Learning_experiences_and"/>
      <w:bookmarkStart w:id="12" w:name="_Toc504469237"/>
      <w:bookmarkEnd w:id="11"/>
      <w:r>
        <w:t>Learning experiences and assessment opportunities</w:t>
      </w:r>
      <w:bookmarkEnd w:id="12"/>
    </w:p>
    <w:p w14:paraId="1CED77A7" w14:textId="77777777" w:rsidR="00A83DD8" w:rsidRDefault="00A83DD8" w:rsidP="00A83DD8">
      <w:pPr>
        <w:pStyle w:val="BodyText"/>
      </w:pPr>
      <w:r>
        <w:t xml:space="preserve">As part of this unit, the teacher is planning to implement the following learning experiences and </w:t>
      </w:r>
      <w:r>
        <w:lastRenderedPageBreak/>
        <w:t>assessment opportunities. The teacher has documented the adjustments that Sam needs in order to access the planned learning experiences and assessment opportunities.</w:t>
      </w:r>
    </w:p>
    <w:tbl>
      <w:tblPr>
        <w:tblStyle w:val="NESATable"/>
        <w:tblW w:w="0" w:type="auto"/>
        <w:tblInd w:w="108" w:type="dxa"/>
        <w:tblLook w:val="04A0" w:firstRow="1" w:lastRow="0" w:firstColumn="1" w:lastColumn="0" w:noHBand="0" w:noVBand="1"/>
        <w:tblDescription w:val="Alt text should describe what the table is communicating."/>
      </w:tblPr>
      <w:tblGrid>
        <w:gridCol w:w="4253"/>
        <w:gridCol w:w="4882"/>
      </w:tblGrid>
      <w:tr w:rsidR="00701CAF" w14:paraId="03C6FE03"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4253" w:type="dxa"/>
            <w:shd w:val="clear" w:color="auto" w:fill="280070"/>
          </w:tcPr>
          <w:p w14:paraId="4ADB053B" w14:textId="306FA8A4" w:rsidR="00701CAF" w:rsidRPr="002C004B" w:rsidRDefault="00701CAF" w:rsidP="00DE5315">
            <w:pPr>
              <w:pStyle w:val="Tableheading"/>
              <w:rPr>
                <w:b/>
              </w:rPr>
            </w:pPr>
            <w:r w:rsidRPr="00701CAF">
              <w:rPr>
                <w:b/>
              </w:rPr>
              <w:t>Learning experiences and assessment opportunities</w:t>
            </w:r>
          </w:p>
        </w:tc>
        <w:tc>
          <w:tcPr>
            <w:tcW w:w="4882" w:type="dxa"/>
            <w:shd w:val="clear" w:color="auto" w:fill="280070"/>
          </w:tcPr>
          <w:p w14:paraId="5E4B2493" w14:textId="4E4ED6EE" w:rsidR="00701CAF" w:rsidRPr="002C004B" w:rsidRDefault="00701CAF" w:rsidP="00DE5315">
            <w:pPr>
              <w:pStyle w:val="Tableheading"/>
              <w:cnfStyle w:val="000000000000" w:firstRow="0" w:lastRow="0" w:firstColumn="0" w:lastColumn="0" w:oddVBand="0" w:evenVBand="0" w:oddHBand="0" w:evenHBand="0" w:firstRowFirstColumn="0" w:firstRowLastColumn="0" w:lastRowFirstColumn="0" w:lastRowLastColumn="0"/>
            </w:pPr>
            <w:r w:rsidRPr="00701CAF">
              <w:t>Adjustments for Sam</w:t>
            </w:r>
          </w:p>
        </w:tc>
      </w:tr>
      <w:tr w:rsidR="00701CAF" w14:paraId="60B0E67C"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bottom w:val="nil"/>
            </w:tcBorders>
          </w:tcPr>
          <w:p w14:paraId="040B6E11" w14:textId="531EB454" w:rsidR="00701CAF" w:rsidRPr="00701CAF" w:rsidRDefault="00701CAF" w:rsidP="00DE5315">
            <w:pPr>
              <w:pStyle w:val="TableParagraph"/>
            </w:pPr>
            <w:r w:rsidRPr="00701CAF">
              <w:t>The Millilitre</w:t>
            </w:r>
          </w:p>
        </w:tc>
        <w:tc>
          <w:tcPr>
            <w:tcW w:w="4882" w:type="dxa"/>
            <w:tcBorders>
              <w:bottom w:val="nil"/>
            </w:tcBorders>
          </w:tcPr>
          <w:p w14:paraId="6D870082" w14:textId="66BB15AB" w:rsidR="00701CAF" w:rsidRPr="00701CAF" w:rsidRDefault="00701CAF" w:rsidP="00701CAF">
            <w:pPr>
              <w:pStyle w:val="ListParagraph"/>
              <w:cnfStyle w:val="000000000000" w:firstRow="0" w:lastRow="0" w:firstColumn="0" w:lastColumn="0" w:oddVBand="0" w:evenVBand="0" w:oddHBand="0" w:evenHBand="0" w:firstRowFirstColumn="0" w:firstRowLastColumn="0" w:lastRowFirstColumn="0" w:lastRowLastColumn="0"/>
              <w:rPr>
                <w:sz w:val="20"/>
              </w:rPr>
            </w:pPr>
            <w:proofErr w:type="gramStart"/>
            <w:r w:rsidRPr="00701CAF">
              <w:rPr>
                <w:sz w:val="20"/>
              </w:rPr>
              <w:t>the</w:t>
            </w:r>
            <w:proofErr w:type="gramEnd"/>
            <w:r w:rsidRPr="00701CAF">
              <w:rPr>
                <w:sz w:val="20"/>
              </w:rPr>
              <w:t xml:space="preserve"> teacher provides a sequence of instructions on </w:t>
            </w:r>
            <w:hyperlink w:anchor="_Scaffolds" w:history="1">
              <w:r w:rsidRPr="00AE4F48">
                <w:rPr>
                  <w:rStyle w:val="Hyperlink"/>
                  <w:sz w:val="20"/>
                </w:rPr>
                <w:t>cue cards</w:t>
              </w:r>
            </w:hyperlink>
            <w:r w:rsidRPr="00701CAF">
              <w:rPr>
                <w:sz w:val="20"/>
              </w:rPr>
              <w:t xml:space="preserve"> for Sam. To alleviate Sam’s anxiety and to provide increased opportunities for feedback, the sequence of instructions is divided into task cards with a maximum of four steps on each card</w:t>
            </w:r>
          </w:p>
          <w:p w14:paraId="6F2B7EDF" w14:textId="641E47E9" w:rsidR="00701CAF" w:rsidRPr="00701CAF" w:rsidRDefault="00701CAF" w:rsidP="00701CAF">
            <w:pPr>
              <w:pStyle w:val="ListParagraph"/>
              <w:cnfStyle w:val="000000000000" w:firstRow="0" w:lastRow="0" w:firstColumn="0" w:lastColumn="0" w:oddVBand="0" w:evenVBand="0" w:oddHBand="0" w:evenHBand="0" w:firstRowFirstColumn="0" w:firstRowLastColumn="0" w:lastRowFirstColumn="0" w:lastRowLastColumn="0"/>
              <w:rPr>
                <w:sz w:val="20"/>
              </w:rPr>
            </w:pPr>
            <w:proofErr w:type="gramStart"/>
            <w:r w:rsidRPr="00701CAF">
              <w:rPr>
                <w:sz w:val="20"/>
              </w:rPr>
              <w:t>during</w:t>
            </w:r>
            <w:proofErr w:type="gramEnd"/>
            <w:r w:rsidRPr="00701CAF">
              <w:rPr>
                <w:sz w:val="20"/>
              </w:rPr>
              <w:t xml:space="preserve"> guided practice the teacher supports Sam and his partner to highlight designated roles. Sam’s roles, his partner’s roles, and joint roles are highlighted in different colours</w:t>
            </w:r>
          </w:p>
          <w:p w14:paraId="64A31D88" w14:textId="78B9A270" w:rsidR="00701CAF" w:rsidRDefault="00701CAF" w:rsidP="00701CAF">
            <w:pPr>
              <w:pStyle w:val="ListParagraph"/>
              <w:cnfStyle w:val="000000000000" w:firstRow="0" w:lastRow="0" w:firstColumn="0" w:lastColumn="0" w:oddVBand="0" w:evenVBand="0" w:oddHBand="0" w:evenHBand="0" w:firstRowFirstColumn="0" w:firstRowLastColumn="0" w:lastRowFirstColumn="0" w:lastRowLastColumn="0"/>
            </w:pPr>
            <w:r w:rsidRPr="00701CAF">
              <w:rPr>
                <w:sz w:val="20"/>
              </w:rPr>
              <w:t>Sam uses a permanent marker to tick the steps he has completed on each task card. On completion of the task card, Sam and his partner place the task card in a ‘Finished Box’. The pair collects subsequent task cards from the teacher</w:t>
            </w:r>
          </w:p>
        </w:tc>
      </w:tr>
      <w:tr w:rsidR="00701CAF" w14:paraId="141A56C4"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330442FC" w14:textId="77777777" w:rsidR="00701CAF" w:rsidRPr="00701CAF" w:rsidRDefault="00701CAF" w:rsidP="00701CAF">
            <w:pPr>
              <w:pStyle w:val="TableParagraph"/>
              <w:rPr>
                <w:i/>
              </w:rPr>
            </w:pPr>
            <w:r w:rsidRPr="00701CAF">
              <w:rPr>
                <w:i/>
              </w:rPr>
              <w:t>Part A</w:t>
            </w:r>
          </w:p>
          <w:p w14:paraId="7D871B74" w14:textId="458A9BA8" w:rsidR="00701CAF" w:rsidRPr="00AC0093" w:rsidRDefault="00701CAF" w:rsidP="00701CAF">
            <w:pPr>
              <w:pStyle w:val="TableParagraph"/>
              <w:rPr>
                <w:b w:val="0"/>
              </w:rPr>
            </w:pPr>
            <w:r w:rsidRPr="00701CAF">
              <w:rPr>
                <w:b w:val="0"/>
              </w:rPr>
              <w:t>Students, working in pairs, are given two unmarked measuring cylinders (one large and one small), a calibrated measuring jug, and a medicine glass</w:t>
            </w:r>
          </w:p>
        </w:tc>
        <w:tc>
          <w:tcPr>
            <w:tcW w:w="4882" w:type="dxa"/>
            <w:tcBorders>
              <w:top w:val="nil"/>
              <w:bottom w:val="nil"/>
            </w:tcBorders>
          </w:tcPr>
          <w:p w14:paraId="6A1A757E" w14:textId="1BB1B86D" w:rsidR="00701CAF" w:rsidRDefault="00701CAF" w:rsidP="00701CAF">
            <w:pPr>
              <w:pStyle w:val="ListParagraph"/>
              <w:cnfStyle w:val="000000000000" w:firstRow="0" w:lastRow="0" w:firstColumn="0" w:lastColumn="0" w:oddVBand="0" w:evenVBand="0" w:oddHBand="0" w:evenHBand="0" w:firstRowFirstColumn="0" w:firstRowLastColumn="0" w:lastRowFirstColumn="0" w:lastRowLastColumn="0"/>
            </w:pPr>
            <w:r w:rsidRPr="00701CAF">
              <w:rPr>
                <w:sz w:val="20"/>
              </w:rPr>
              <w:t>Sam is paired with a preferred peer who will demonstrate how to complete a task where necessary</w:t>
            </w:r>
          </w:p>
        </w:tc>
      </w:tr>
      <w:tr w:rsidR="00701CAF" w14:paraId="79294A68"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7F880C30" w14:textId="115766DE" w:rsidR="00701CAF" w:rsidRPr="003D69F7" w:rsidRDefault="003D69F7" w:rsidP="00DE5315">
            <w:pPr>
              <w:pStyle w:val="TableParagraph"/>
              <w:rPr>
                <w:b w:val="0"/>
              </w:rPr>
            </w:pPr>
            <w:r w:rsidRPr="003D69F7">
              <w:rPr>
                <w:b w:val="0"/>
              </w:rPr>
              <w:t>Each student, on the large unmarked cylinder, marks an estimated level for 100 mL</w:t>
            </w:r>
          </w:p>
        </w:tc>
        <w:tc>
          <w:tcPr>
            <w:tcW w:w="4882" w:type="dxa"/>
            <w:tcBorders>
              <w:top w:val="nil"/>
              <w:bottom w:val="nil"/>
            </w:tcBorders>
          </w:tcPr>
          <w:p w14:paraId="2148992E" w14:textId="1B4F338D" w:rsidR="00701CAF" w:rsidRDefault="003D69F7" w:rsidP="003D69F7">
            <w:pPr>
              <w:pStyle w:val="ListParagraph"/>
              <w:cnfStyle w:val="000000000000" w:firstRow="0" w:lastRow="0" w:firstColumn="0" w:lastColumn="0" w:oddVBand="0" w:evenVBand="0" w:oddHBand="0" w:evenHBand="0" w:firstRowFirstColumn="0" w:firstRowLastColumn="0" w:lastRowFirstColumn="0" w:lastRowLastColumn="0"/>
            </w:pPr>
            <w:r w:rsidRPr="003D69F7">
              <w:rPr>
                <w:sz w:val="20"/>
              </w:rPr>
              <w:t>each student uses a different-coloured permanent marker to record his/her estimate on the cylinder</w:t>
            </w:r>
          </w:p>
        </w:tc>
      </w:tr>
      <w:tr w:rsidR="00701CAF" w14:paraId="7813F7F3"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641ACC9D" w14:textId="0EB57EA1" w:rsidR="00701CAF" w:rsidRPr="003D69F7" w:rsidRDefault="003D69F7" w:rsidP="00DE5315">
            <w:pPr>
              <w:pStyle w:val="TableParagraph"/>
              <w:rPr>
                <w:b w:val="0"/>
              </w:rPr>
            </w:pPr>
            <w:r w:rsidRPr="003D69F7">
              <w:rPr>
                <w:b w:val="0"/>
              </w:rPr>
              <w:t>Students fill the measuring jug with water to the 100 mL level and pour the water into the large cylinder. They mark on the measuring cylinder the level of the water</w:t>
            </w:r>
          </w:p>
        </w:tc>
        <w:tc>
          <w:tcPr>
            <w:tcW w:w="4882" w:type="dxa"/>
            <w:tcBorders>
              <w:top w:val="nil"/>
              <w:bottom w:val="nil"/>
            </w:tcBorders>
          </w:tcPr>
          <w:p w14:paraId="73289CCA" w14:textId="77777777" w:rsidR="00701CAF" w:rsidRDefault="00701CAF"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701CAF" w14:paraId="04714C21"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0249A4A4" w14:textId="73A0AA56" w:rsidR="00701CAF" w:rsidRPr="003D69F7" w:rsidRDefault="003D69F7" w:rsidP="00DE5315">
            <w:pPr>
              <w:pStyle w:val="TableParagraph"/>
              <w:rPr>
                <w:b w:val="0"/>
              </w:rPr>
            </w:pPr>
            <w:r w:rsidRPr="003D69F7">
              <w:rPr>
                <w:b w:val="0"/>
              </w:rPr>
              <w:t>Students use the level of the water on the large cylinder to mark an estimated level, for 1000 mL (or 1 L)</w:t>
            </w:r>
          </w:p>
        </w:tc>
        <w:tc>
          <w:tcPr>
            <w:tcW w:w="4882" w:type="dxa"/>
            <w:tcBorders>
              <w:top w:val="nil"/>
              <w:bottom w:val="nil"/>
            </w:tcBorders>
          </w:tcPr>
          <w:p w14:paraId="5E3DD06A" w14:textId="7F54EB23" w:rsidR="00701CAF" w:rsidRDefault="003D69F7" w:rsidP="003D69F7">
            <w:pPr>
              <w:pStyle w:val="ListParagraph"/>
              <w:cnfStyle w:val="000000000000" w:firstRow="0" w:lastRow="0" w:firstColumn="0" w:lastColumn="0" w:oddVBand="0" w:evenVBand="0" w:oddHBand="0" w:evenHBand="0" w:firstRowFirstColumn="0" w:firstRowLastColumn="0" w:lastRowFirstColumn="0" w:lastRowLastColumn="0"/>
            </w:pPr>
            <w:r w:rsidRPr="003D69F7">
              <w:rPr>
                <w:sz w:val="20"/>
              </w:rPr>
              <w:t xml:space="preserve">Sam is provided with a choice of strategies for estimating, </w:t>
            </w:r>
            <w:proofErr w:type="spellStart"/>
            <w:r w:rsidRPr="003D69F7">
              <w:rPr>
                <w:sz w:val="20"/>
              </w:rPr>
              <w:t>eg</w:t>
            </w:r>
            <w:proofErr w:type="spellEnd"/>
            <w:r w:rsidRPr="003D69F7">
              <w:rPr>
                <w:sz w:val="20"/>
              </w:rPr>
              <w:t xml:space="preserve"> visualising the repeated units or marking 100 mL estimates on the cylinder to 1 L. These are recorded on the whiteboard</w:t>
            </w:r>
          </w:p>
        </w:tc>
      </w:tr>
      <w:tr w:rsidR="00701CAF" w14:paraId="457E7CF6"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11FA3F97" w14:textId="77777777" w:rsidR="00701CAF" w:rsidRDefault="009500EB" w:rsidP="00DE5315">
            <w:pPr>
              <w:pStyle w:val="TableParagraph"/>
              <w:rPr>
                <w:b w:val="0"/>
              </w:rPr>
            </w:pPr>
            <w:r w:rsidRPr="009500EB">
              <w:rPr>
                <w:b w:val="0"/>
              </w:rPr>
              <w:t xml:space="preserve">Students then refill the measuring jug with water to the 100 mL level and pour the water into the measuring cylinder. They mark on the measuring cylinder the level of the water. Students repeat the process until the measuring cylinder has been calibrated to 1000 mL (or 1 L). Students compare and </w:t>
            </w:r>
            <w:r w:rsidRPr="009500EB">
              <w:rPr>
                <w:b w:val="0"/>
              </w:rPr>
              <w:lastRenderedPageBreak/>
              <w:t>reflect on their estimates and actual recordings</w:t>
            </w:r>
          </w:p>
          <w:p w14:paraId="48663A67" w14:textId="77777777" w:rsidR="009500EB" w:rsidRDefault="009500EB" w:rsidP="00DE5315">
            <w:pPr>
              <w:pStyle w:val="TableParagraph"/>
              <w:rPr>
                <w:b w:val="0"/>
              </w:rPr>
            </w:pPr>
          </w:p>
          <w:p w14:paraId="0067C453" w14:textId="77777777" w:rsidR="009500EB" w:rsidRDefault="009500EB" w:rsidP="009500EB">
            <w:pPr>
              <w:pStyle w:val="TableParagraph"/>
              <w:rPr>
                <w:b w:val="0"/>
              </w:rPr>
            </w:pPr>
            <w:r w:rsidRPr="009500EB">
              <w:rPr>
                <w:b w:val="0"/>
              </w:rPr>
              <w:t>Each student, on the small unmarked measuring cylinder, marks an estimated level for 10 mL</w:t>
            </w:r>
          </w:p>
          <w:p w14:paraId="5815A81E" w14:textId="77777777" w:rsidR="009500EB" w:rsidRPr="009500EB" w:rsidRDefault="009500EB" w:rsidP="009500EB">
            <w:pPr>
              <w:pStyle w:val="TableParagraph"/>
              <w:rPr>
                <w:b w:val="0"/>
              </w:rPr>
            </w:pPr>
          </w:p>
          <w:p w14:paraId="3DF04D2A" w14:textId="27E35A8D" w:rsidR="009500EB" w:rsidRPr="009500EB" w:rsidRDefault="009500EB" w:rsidP="009500EB">
            <w:pPr>
              <w:pStyle w:val="TableParagraph"/>
              <w:rPr>
                <w:b w:val="0"/>
              </w:rPr>
            </w:pPr>
            <w:r w:rsidRPr="009500EB">
              <w:rPr>
                <w:b w:val="0"/>
              </w:rPr>
              <w:t>Students fill the medicine glass with water to the 10 mL level and then pour the water into the small measuring cylinder. They mark on the cylinder the level of the water</w:t>
            </w:r>
          </w:p>
        </w:tc>
        <w:tc>
          <w:tcPr>
            <w:tcW w:w="4882" w:type="dxa"/>
            <w:tcBorders>
              <w:top w:val="nil"/>
              <w:bottom w:val="nil"/>
            </w:tcBorders>
          </w:tcPr>
          <w:p w14:paraId="46CD1A80" w14:textId="77777777" w:rsidR="00701CAF" w:rsidRDefault="00701CAF"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701CAF" w14:paraId="39684146"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E5D8E65" w14:textId="5D8FE9CE" w:rsidR="00701CAF" w:rsidRPr="009500EB" w:rsidRDefault="009500EB" w:rsidP="00DE5315">
            <w:pPr>
              <w:pStyle w:val="TableParagraph"/>
              <w:rPr>
                <w:b w:val="0"/>
              </w:rPr>
            </w:pPr>
            <w:r w:rsidRPr="009500EB">
              <w:rPr>
                <w:b w:val="0"/>
              </w:rPr>
              <w:lastRenderedPageBreak/>
              <w:t>Students use the level of the water to mark on the small cylinder an estimated level for 100 mL</w:t>
            </w:r>
          </w:p>
        </w:tc>
        <w:tc>
          <w:tcPr>
            <w:tcW w:w="4882" w:type="dxa"/>
            <w:tcBorders>
              <w:top w:val="nil"/>
              <w:bottom w:val="nil"/>
            </w:tcBorders>
          </w:tcPr>
          <w:p w14:paraId="462CA2A4" w14:textId="282D37FF" w:rsidR="00701CAF" w:rsidRDefault="009500EB" w:rsidP="009500EB">
            <w:pPr>
              <w:pStyle w:val="ListParagraph"/>
              <w:cnfStyle w:val="000000000000" w:firstRow="0" w:lastRow="0" w:firstColumn="0" w:lastColumn="0" w:oddVBand="0" w:evenVBand="0" w:oddHBand="0" w:evenHBand="0" w:firstRowFirstColumn="0" w:firstRowLastColumn="0" w:lastRowFirstColumn="0" w:lastRowLastColumn="0"/>
            </w:pPr>
            <w:r w:rsidRPr="009500EB">
              <w:rPr>
                <w:sz w:val="20"/>
              </w:rPr>
              <w:t xml:space="preserve">Sam is provided with a choice of strategies for estimating, </w:t>
            </w:r>
            <w:proofErr w:type="spellStart"/>
            <w:r w:rsidRPr="009500EB">
              <w:rPr>
                <w:sz w:val="20"/>
              </w:rPr>
              <w:t>eg</w:t>
            </w:r>
            <w:proofErr w:type="spellEnd"/>
            <w:r w:rsidRPr="009500EB">
              <w:rPr>
                <w:sz w:val="20"/>
              </w:rPr>
              <w:t xml:space="preserve"> visualising the repeated units or marking 10 mL estimates on the cylinder to 100 </w:t>
            </w:r>
            <w:proofErr w:type="spellStart"/>
            <w:r w:rsidRPr="009500EB">
              <w:rPr>
                <w:sz w:val="20"/>
              </w:rPr>
              <w:t>mL.</w:t>
            </w:r>
            <w:proofErr w:type="spellEnd"/>
            <w:r w:rsidRPr="009500EB">
              <w:rPr>
                <w:sz w:val="20"/>
              </w:rPr>
              <w:t xml:space="preserve"> These are recorded on the whiteboard</w:t>
            </w:r>
          </w:p>
        </w:tc>
      </w:tr>
      <w:tr w:rsidR="009500EB" w14:paraId="1015D4E3"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53A94AD7" w14:textId="60714317" w:rsidR="009500EB" w:rsidRPr="009500EB" w:rsidRDefault="009500EB" w:rsidP="00DE5315">
            <w:pPr>
              <w:pStyle w:val="TableParagraph"/>
              <w:rPr>
                <w:b w:val="0"/>
              </w:rPr>
            </w:pPr>
            <w:r w:rsidRPr="009500EB">
              <w:rPr>
                <w:b w:val="0"/>
              </w:rPr>
              <w:t xml:space="preserve">Students then refill the medicine glass with water to the 10 mL level and pour the water into the measuring cylinder. They mark on the measuring cylinder the level of the water. Students repeat the process until the measuring cylinder has been calibrated to 100 </w:t>
            </w:r>
            <w:proofErr w:type="spellStart"/>
            <w:r w:rsidRPr="009500EB">
              <w:rPr>
                <w:b w:val="0"/>
              </w:rPr>
              <w:t>mL.</w:t>
            </w:r>
            <w:proofErr w:type="spellEnd"/>
            <w:r w:rsidRPr="009500EB">
              <w:rPr>
                <w:b w:val="0"/>
              </w:rPr>
              <w:t xml:space="preserve"> Students compare and reflect on their estimates and actual recordings</w:t>
            </w:r>
          </w:p>
        </w:tc>
        <w:tc>
          <w:tcPr>
            <w:tcW w:w="4882" w:type="dxa"/>
            <w:tcBorders>
              <w:top w:val="nil"/>
              <w:bottom w:val="nil"/>
            </w:tcBorders>
          </w:tcPr>
          <w:p w14:paraId="7353F020" w14:textId="4FD647C1" w:rsidR="009500EB" w:rsidRPr="009500EB" w:rsidRDefault="009500EB" w:rsidP="009500EB">
            <w:pPr>
              <w:pStyle w:val="ListParagraph"/>
              <w:cnfStyle w:val="000000000000" w:firstRow="0" w:lastRow="0" w:firstColumn="0" w:lastColumn="0" w:oddVBand="0" w:evenVBand="0" w:oddHBand="0" w:evenHBand="0" w:firstRowFirstColumn="0" w:firstRowLastColumn="0" w:lastRowFirstColumn="0" w:lastRowLastColumn="0"/>
              <w:rPr>
                <w:sz w:val="20"/>
              </w:rPr>
            </w:pPr>
            <w:proofErr w:type="gramStart"/>
            <w:r w:rsidRPr="009500EB">
              <w:rPr>
                <w:sz w:val="20"/>
              </w:rPr>
              <w:t>the</w:t>
            </w:r>
            <w:proofErr w:type="gramEnd"/>
            <w:r w:rsidRPr="009500EB">
              <w:rPr>
                <w:sz w:val="20"/>
              </w:rPr>
              <w:t xml:space="preserve"> teacher assists Sam to reflect by providing him with a </w:t>
            </w:r>
            <w:hyperlink w:anchor="_Worksheet_of_sentence" w:history="1">
              <w:r w:rsidRPr="000C4AC0">
                <w:rPr>
                  <w:rStyle w:val="Hyperlink"/>
                  <w:sz w:val="20"/>
                </w:rPr>
                <w:t>worksheet of sentence stems/cloze sentences</w:t>
              </w:r>
            </w:hyperlink>
            <w:r w:rsidRPr="009500EB">
              <w:rPr>
                <w:sz w:val="20"/>
              </w:rPr>
              <w:t>. The worksheet assists Sam to demonstrate his understanding and organise the information in a succinct manner</w:t>
            </w:r>
          </w:p>
          <w:p w14:paraId="20A90AF3" w14:textId="5AD958DC" w:rsidR="009500EB" w:rsidRDefault="009500EB" w:rsidP="009500EB">
            <w:pPr>
              <w:pStyle w:val="ListParagraph"/>
              <w:cnfStyle w:val="000000000000" w:firstRow="0" w:lastRow="0" w:firstColumn="0" w:lastColumn="0" w:oddVBand="0" w:evenVBand="0" w:oddHBand="0" w:evenHBand="0" w:firstRowFirstColumn="0" w:firstRowLastColumn="0" w:lastRowFirstColumn="0" w:lastRowLastColumn="0"/>
            </w:pPr>
            <w:r w:rsidRPr="009500EB">
              <w:rPr>
                <w:sz w:val="20"/>
              </w:rPr>
              <w:t>as Sam completes his worksheet, the teacher indicates the questions to which he will be required to contribute in the class discussion</w:t>
            </w:r>
          </w:p>
        </w:tc>
      </w:tr>
      <w:tr w:rsidR="009500EB" w14:paraId="5123EA4C"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6F971FCA" w14:textId="77777777" w:rsidR="009500EB" w:rsidRPr="009500EB" w:rsidRDefault="009500EB" w:rsidP="009500EB">
            <w:pPr>
              <w:pStyle w:val="TableParagraph"/>
              <w:rPr>
                <w:i/>
              </w:rPr>
            </w:pPr>
            <w:r w:rsidRPr="009500EB">
              <w:rPr>
                <w:i/>
              </w:rPr>
              <w:t>Part B</w:t>
            </w:r>
          </w:p>
          <w:p w14:paraId="5E8C1B8C" w14:textId="13AB6C31" w:rsidR="009500EB" w:rsidRPr="009500EB" w:rsidRDefault="009500EB" w:rsidP="009500EB">
            <w:pPr>
              <w:pStyle w:val="TableParagraph"/>
              <w:rPr>
                <w:b w:val="0"/>
              </w:rPr>
            </w:pPr>
            <w:r w:rsidRPr="009500EB">
              <w:rPr>
                <w:b w:val="0"/>
              </w:rPr>
              <w:t>In small groups, students select three containers from three boxes of containers sorted by the teacher on the basis of size</w:t>
            </w:r>
          </w:p>
        </w:tc>
        <w:tc>
          <w:tcPr>
            <w:tcW w:w="4882" w:type="dxa"/>
            <w:tcBorders>
              <w:top w:val="nil"/>
              <w:bottom w:val="nil"/>
            </w:tcBorders>
          </w:tcPr>
          <w:p w14:paraId="4009C052" w14:textId="7BDD1CC0" w:rsidR="009500EB" w:rsidRDefault="00E250F3" w:rsidP="00E250F3">
            <w:pPr>
              <w:pStyle w:val="ListParagraph"/>
              <w:cnfStyle w:val="000000000000" w:firstRow="0" w:lastRow="0" w:firstColumn="0" w:lastColumn="0" w:oddVBand="0" w:evenVBand="0" w:oddHBand="0" w:evenHBand="0" w:firstRowFirstColumn="0" w:firstRowLastColumn="0" w:lastRowFirstColumn="0" w:lastRowLastColumn="0"/>
            </w:pPr>
            <w:r w:rsidRPr="00E250F3">
              <w:rPr>
                <w:sz w:val="20"/>
              </w:rPr>
              <w:t>Sam is paired with a preferred peer who will demonstrate how to complete a task where necessary</w:t>
            </w:r>
          </w:p>
        </w:tc>
      </w:tr>
      <w:tr w:rsidR="009500EB" w14:paraId="1ABB2FBB"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tcPr>
          <w:p w14:paraId="44F157CA" w14:textId="37B93A0C" w:rsidR="009500EB" w:rsidRPr="00E25AAF" w:rsidRDefault="00E25AAF" w:rsidP="00DE5315">
            <w:pPr>
              <w:pStyle w:val="TableParagraph"/>
              <w:rPr>
                <w:b w:val="0"/>
              </w:rPr>
            </w:pPr>
            <w:r w:rsidRPr="00E25AAF">
              <w:rPr>
                <w:b w:val="0"/>
              </w:rPr>
              <w:t>They estimate and record their estimate of the capacity of each container. Students choose the appropriate calibrated measuring device (from Part A) and measure the capacity of each container. They record the capacity of each container in millilitres. Students then order the containers in terms of capacity and record their findings</w:t>
            </w:r>
          </w:p>
        </w:tc>
        <w:tc>
          <w:tcPr>
            <w:tcW w:w="4882" w:type="dxa"/>
            <w:tcBorders>
              <w:top w:val="nil"/>
              <w:bottom w:val="nil"/>
            </w:tcBorders>
          </w:tcPr>
          <w:p w14:paraId="79C1CBFA" w14:textId="6A69202C" w:rsidR="009500EB" w:rsidRDefault="00E25AAF" w:rsidP="00E25AAF">
            <w:pPr>
              <w:pStyle w:val="ListParagraph"/>
              <w:cnfStyle w:val="000000000000" w:firstRow="0" w:lastRow="0" w:firstColumn="0" w:lastColumn="0" w:oddVBand="0" w:evenVBand="0" w:oddHBand="0" w:evenHBand="0" w:firstRowFirstColumn="0" w:firstRowLastColumn="0" w:lastRowFirstColumn="0" w:lastRowLastColumn="0"/>
            </w:pPr>
            <w:r w:rsidRPr="00E25AAF">
              <w:rPr>
                <w:sz w:val="20"/>
              </w:rPr>
              <w:t xml:space="preserve">Sam is provided with a choice of strategies for recording the estimate and measure of the capacity of each container, </w:t>
            </w:r>
            <w:proofErr w:type="spellStart"/>
            <w:r w:rsidRPr="00E25AAF">
              <w:rPr>
                <w:sz w:val="20"/>
              </w:rPr>
              <w:t>eg</w:t>
            </w:r>
            <w:proofErr w:type="spellEnd"/>
            <w:r w:rsidRPr="00E25AAF">
              <w:rPr>
                <w:sz w:val="20"/>
              </w:rPr>
              <w:t xml:space="preserve"> drawing and labelling each container, or writing the estimate and measure in </w:t>
            </w:r>
            <w:proofErr w:type="spellStart"/>
            <w:r w:rsidRPr="00E25AAF">
              <w:rPr>
                <w:sz w:val="20"/>
              </w:rPr>
              <w:t>mL.</w:t>
            </w:r>
            <w:proofErr w:type="spellEnd"/>
            <w:r w:rsidRPr="00E25AAF">
              <w:rPr>
                <w:sz w:val="20"/>
              </w:rPr>
              <w:t xml:space="preserve"> These are recorded on the whiteboard</w:t>
            </w:r>
          </w:p>
        </w:tc>
      </w:tr>
      <w:tr w:rsidR="009500EB" w14:paraId="1B8043CA" w14:textId="77777777" w:rsidTr="00872815">
        <w:tc>
          <w:tcPr>
            <w:cnfStyle w:val="001000000000" w:firstRow="0" w:lastRow="0" w:firstColumn="1" w:lastColumn="0" w:oddVBand="0" w:evenVBand="0" w:oddHBand="0" w:evenHBand="0" w:firstRowFirstColumn="0" w:firstRowLastColumn="0" w:lastRowFirstColumn="0" w:lastRowLastColumn="0"/>
            <w:tcW w:w="4253" w:type="dxa"/>
            <w:tcBorders>
              <w:top w:val="nil"/>
            </w:tcBorders>
          </w:tcPr>
          <w:p w14:paraId="48270D16" w14:textId="77777777" w:rsidR="00E25AAF" w:rsidRPr="00E25AAF" w:rsidRDefault="00E25AAF" w:rsidP="00E25AAF">
            <w:pPr>
              <w:pStyle w:val="TableParagraph"/>
              <w:rPr>
                <w:b w:val="0"/>
              </w:rPr>
            </w:pPr>
            <w:r w:rsidRPr="00E25AAF">
              <w:rPr>
                <w:b w:val="0"/>
              </w:rPr>
              <w:t>Possible questions include:</w:t>
            </w:r>
          </w:p>
          <w:p w14:paraId="1D2DE760" w14:textId="182ED5A9" w:rsidR="00E25AAF" w:rsidRPr="00085C57" w:rsidRDefault="00E25AAF" w:rsidP="00E25AAF">
            <w:pPr>
              <w:pStyle w:val="ListParagraph"/>
              <w:rPr>
                <w:b w:val="0"/>
                <w:sz w:val="20"/>
              </w:rPr>
            </w:pPr>
            <w:r w:rsidRPr="00085C57">
              <w:rPr>
                <w:b w:val="0"/>
                <w:sz w:val="20"/>
              </w:rPr>
              <w:t>How did you estimate the capacity of each container?</w:t>
            </w:r>
          </w:p>
          <w:p w14:paraId="05121450" w14:textId="57C77787" w:rsidR="00E25AAF" w:rsidRPr="00085C57" w:rsidRDefault="00E25AAF" w:rsidP="00E25AAF">
            <w:pPr>
              <w:pStyle w:val="ListParagraph"/>
              <w:rPr>
                <w:b w:val="0"/>
                <w:sz w:val="20"/>
              </w:rPr>
            </w:pPr>
            <w:r w:rsidRPr="00085C57">
              <w:rPr>
                <w:b w:val="0"/>
                <w:sz w:val="20"/>
              </w:rPr>
              <w:t>How did you choose the measuring device for each container?</w:t>
            </w:r>
          </w:p>
          <w:p w14:paraId="21A1EAA6" w14:textId="1A416CA8" w:rsidR="00E25AAF" w:rsidRPr="00085C57" w:rsidRDefault="00E25AAF" w:rsidP="00E25AAF">
            <w:pPr>
              <w:pStyle w:val="ListParagraph"/>
              <w:rPr>
                <w:b w:val="0"/>
                <w:sz w:val="20"/>
              </w:rPr>
            </w:pPr>
            <w:r w:rsidRPr="00085C57">
              <w:rPr>
                <w:b w:val="0"/>
                <w:sz w:val="20"/>
              </w:rPr>
              <w:t>How did you record the capacity of each container?</w:t>
            </w:r>
          </w:p>
          <w:p w14:paraId="46381293" w14:textId="5AF2311C" w:rsidR="009500EB" w:rsidRPr="00AC0093" w:rsidRDefault="00E25AAF" w:rsidP="00E25AAF">
            <w:pPr>
              <w:pStyle w:val="ListParagraph"/>
            </w:pPr>
            <w:r w:rsidRPr="00085C57">
              <w:rPr>
                <w:b w:val="0"/>
                <w:sz w:val="20"/>
              </w:rPr>
              <w:lastRenderedPageBreak/>
              <w:t>What could you do to check the ordering of the containers in terms of their capacity?</w:t>
            </w:r>
          </w:p>
        </w:tc>
        <w:tc>
          <w:tcPr>
            <w:tcW w:w="4882" w:type="dxa"/>
            <w:tcBorders>
              <w:top w:val="nil"/>
            </w:tcBorders>
          </w:tcPr>
          <w:p w14:paraId="702D78CD" w14:textId="5F01FDD9" w:rsidR="009500EB" w:rsidRDefault="00E25AAF" w:rsidP="00E25AAF">
            <w:pPr>
              <w:pStyle w:val="ListParagraph"/>
              <w:cnfStyle w:val="000000000000" w:firstRow="0" w:lastRow="0" w:firstColumn="0" w:lastColumn="0" w:oddVBand="0" w:evenVBand="0" w:oddHBand="0" w:evenHBand="0" w:firstRowFirstColumn="0" w:firstRowLastColumn="0" w:lastRowFirstColumn="0" w:lastRowLastColumn="0"/>
            </w:pPr>
            <w:proofErr w:type="gramStart"/>
            <w:r w:rsidRPr="00E25AAF">
              <w:rPr>
                <w:sz w:val="20"/>
              </w:rPr>
              <w:lastRenderedPageBreak/>
              <w:t>the</w:t>
            </w:r>
            <w:proofErr w:type="gramEnd"/>
            <w:r w:rsidRPr="00E25AAF">
              <w:rPr>
                <w:sz w:val="20"/>
              </w:rPr>
              <w:t xml:space="preserve"> teacher assists Sam to reflect by providing him with a</w:t>
            </w:r>
            <w:r>
              <w:rPr>
                <w:sz w:val="20"/>
              </w:rPr>
              <w:t xml:space="preserve"> </w:t>
            </w:r>
            <w:hyperlink w:anchor="_Worksheet_of_sentence_1" w:history="1">
              <w:r w:rsidRPr="000C4AC0">
                <w:rPr>
                  <w:rStyle w:val="Hyperlink"/>
                  <w:sz w:val="20"/>
                </w:rPr>
                <w:t>worksheet of sentence stems/cloze sentences</w:t>
              </w:r>
            </w:hyperlink>
            <w:r w:rsidRPr="00E25AAF">
              <w:rPr>
                <w:sz w:val="20"/>
              </w:rPr>
              <w:t>. The worksheet assists Sam to demonstrate his understanding and organise the information in a succinct manner</w:t>
            </w:r>
          </w:p>
        </w:tc>
      </w:tr>
    </w:tbl>
    <w:p w14:paraId="6127A992" w14:textId="77777777" w:rsidR="00431EC2" w:rsidRDefault="00431EC2" w:rsidP="00431EC2">
      <w:pPr>
        <w:pStyle w:val="Heading1"/>
      </w:pPr>
      <w:bookmarkStart w:id="13" w:name="_Scaffolds"/>
      <w:bookmarkStart w:id="14" w:name="_Toc504469238"/>
      <w:bookmarkEnd w:id="13"/>
      <w:r>
        <w:lastRenderedPageBreak/>
        <w:t>Scaffolds</w:t>
      </w:r>
      <w:bookmarkEnd w:id="14"/>
    </w:p>
    <w:p w14:paraId="46F75966" w14:textId="77777777" w:rsidR="00431EC2" w:rsidRDefault="00431EC2" w:rsidP="00431EC2">
      <w:pPr>
        <w:pStyle w:val="BodyText"/>
      </w:pPr>
      <w:r>
        <w:t>Scaffolds are provided by the teacher to support Sam’s organisation of information, expression of his thoughts and to alleviate his anxiety.</w:t>
      </w:r>
    </w:p>
    <w:p w14:paraId="1A2D7F77" w14:textId="62864098" w:rsidR="00431EC2" w:rsidRDefault="00DF3092" w:rsidP="00431EC2">
      <w:pPr>
        <w:pStyle w:val="ListParagraph"/>
      </w:pPr>
      <w:hyperlink w:anchor="_Cue_cards_for" w:history="1">
        <w:r w:rsidR="00431EC2" w:rsidRPr="00EC647F">
          <w:rPr>
            <w:rStyle w:val="Hyperlink"/>
          </w:rPr>
          <w:t>Cue cards for Part A</w:t>
        </w:r>
      </w:hyperlink>
    </w:p>
    <w:p w14:paraId="5E7FB0CD" w14:textId="1AE4D56B" w:rsidR="00431EC2" w:rsidRDefault="00DF3092" w:rsidP="00431EC2">
      <w:pPr>
        <w:pStyle w:val="ListParagraph"/>
      </w:pPr>
      <w:hyperlink w:anchor="_Cue_cards_for_1" w:history="1">
        <w:r w:rsidR="00431EC2" w:rsidRPr="00EC647F">
          <w:rPr>
            <w:rStyle w:val="Hyperlink"/>
          </w:rPr>
          <w:t>Cue cards for Part B</w:t>
        </w:r>
      </w:hyperlink>
    </w:p>
    <w:p w14:paraId="63AE87A1" w14:textId="5A48E31C" w:rsidR="00431EC2" w:rsidRDefault="00DF3092" w:rsidP="00431EC2">
      <w:pPr>
        <w:pStyle w:val="ListParagraph"/>
      </w:pPr>
      <w:hyperlink w:anchor="_Worksheet_of_sentence" w:history="1">
        <w:r w:rsidR="00431EC2" w:rsidRPr="00EC647F">
          <w:rPr>
            <w:rStyle w:val="Hyperlink"/>
          </w:rPr>
          <w:t>Worksheet of sentence stems/cloze sentences (Part A)</w:t>
        </w:r>
      </w:hyperlink>
    </w:p>
    <w:p w14:paraId="39961F8E" w14:textId="567941D4" w:rsidR="00431EC2" w:rsidRDefault="00DF3092" w:rsidP="00431EC2">
      <w:pPr>
        <w:pStyle w:val="ListParagraph"/>
      </w:pPr>
      <w:hyperlink w:anchor="_Worksheet_of_sentence_1" w:history="1">
        <w:r w:rsidR="00431EC2" w:rsidRPr="00EC647F">
          <w:rPr>
            <w:rStyle w:val="Hyperlink"/>
          </w:rPr>
          <w:t>Worksheet of sentence stems/cloze sentences (Part B)</w:t>
        </w:r>
      </w:hyperlink>
    </w:p>
    <w:p w14:paraId="665C8160" w14:textId="4F454BEC" w:rsidR="00431EC2" w:rsidRDefault="00431EC2" w:rsidP="00431EC2">
      <w:pPr>
        <w:pStyle w:val="Heading2"/>
      </w:pPr>
      <w:bookmarkStart w:id="15" w:name="_Cue_cards_for"/>
      <w:bookmarkStart w:id="16" w:name="_Toc504469239"/>
      <w:bookmarkEnd w:id="15"/>
      <w:r>
        <w:t>Cue cards for Part A</w:t>
      </w:r>
      <w:bookmarkEnd w:id="16"/>
    </w:p>
    <w:tbl>
      <w:tblPr>
        <w:tblStyle w:val="NESATable"/>
        <w:tblW w:w="0" w:type="auto"/>
        <w:tblInd w:w="108" w:type="dxa"/>
        <w:tblLook w:val="04A0" w:firstRow="1" w:lastRow="0" w:firstColumn="1" w:lastColumn="0" w:noHBand="0" w:noVBand="1"/>
        <w:tblDescription w:val="Alt text should describe what the table is communicating."/>
      </w:tblPr>
      <w:tblGrid>
        <w:gridCol w:w="7797"/>
        <w:gridCol w:w="1338"/>
      </w:tblGrid>
      <w:tr w:rsidR="00431EC2" w14:paraId="179D45C5"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2"/>
            <w:shd w:val="clear" w:color="auto" w:fill="280070"/>
          </w:tcPr>
          <w:p w14:paraId="002B4907" w14:textId="24671572" w:rsidR="00431EC2" w:rsidRPr="002C004B" w:rsidRDefault="00431EC2" w:rsidP="00431EC2">
            <w:pPr>
              <w:pStyle w:val="Tableheading"/>
            </w:pPr>
            <w:r w:rsidRPr="00431EC2">
              <w:rPr>
                <w:b/>
              </w:rPr>
              <w:t>Task card 1</w:t>
            </w:r>
          </w:p>
        </w:tc>
      </w:tr>
      <w:tr w:rsidR="00431EC2" w14:paraId="2524E506" w14:textId="77777777" w:rsidTr="00135F77">
        <w:tc>
          <w:tcPr>
            <w:cnfStyle w:val="001000000000" w:firstRow="0" w:lastRow="0" w:firstColumn="1" w:lastColumn="0" w:oddVBand="0" w:evenVBand="0" w:oddHBand="0" w:evenHBand="0" w:firstRowFirstColumn="0" w:firstRowLastColumn="0" w:lastRowFirstColumn="0" w:lastRowLastColumn="0"/>
            <w:tcW w:w="9135" w:type="dxa"/>
            <w:gridSpan w:val="2"/>
          </w:tcPr>
          <w:p w14:paraId="6C6CCDED" w14:textId="04E980ED" w:rsidR="00431EC2" w:rsidRPr="00431EC2" w:rsidRDefault="00431EC2" w:rsidP="00DE5315">
            <w:pPr>
              <w:pStyle w:val="TableParagraph"/>
              <w:rPr>
                <w:i/>
              </w:rPr>
            </w:pPr>
            <w:r w:rsidRPr="00431EC2">
              <w:rPr>
                <w:i/>
              </w:rPr>
              <w:t>Collect this equipment:</w:t>
            </w:r>
          </w:p>
        </w:tc>
      </w:tr>
      <w:tr w:rsidR="00431EC2" w14:paraId="7D4CD235" w14:textId="77777777" w:rsidTr="0052055A">
        <w:tc>
          <w:tcPr>
            <w:cnfStyle w:val="001000000000" w:firstRow="0" w:lastRow="0" w:firstColumn="1" w:lastColumn="0" w:oddVBand="0" w:evenVBand="0" w:oddHBand="0" w:evenHBand="0" w:firstRowFirstColumn="0" w:firstRowLastColumn="0" w:lastRowFirstColumn="0" w:lastRowLastColumn="0"/>
            <w:tcW w:w="7797" w:type="dxa"/>
          </w:tcPr>
          <w:p w14:paraId="3B3922A1" w14:textId="76E1F3F4" w:rsidR="00431EC2" w:rsidRPr="0052055A" w:rsidRDefault="0052055A" w:rsidP="0052055A">
            <w:pPr>
              <w:pStyle w:val="ListParagraph"/>
              <w:rPr>
                <w:b w:val="0"/>
                <w:sz w:val="20"/>
              </w:rPr>
            </w:pPr>
            <w:r w:rsidRPr="0052055A">
              <w:rPr>
                <w:b w:val="0"/>
                <w:sz w:val="20"/>
              </w:rPr>
              <w:t>a large measuring cylinder</w:t>
            </w:r>
          </w:p>
        </w:tc>
        <w:tc>
          <w:tcPr>
            <w:tcW w:w="1338" w:type="dxa"/>
          </w:tcPr>
          <w:p w14:paraId="19F23E4D" w14:textId="1728DEF4" w:rsidR="00431EC2" w:rsidRDefault="00431EC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52055A" w14:paraId="377189A6" w14:textId="77777777" w:rsidTr="0052055A">
        <w:tc>
          <w:tcPr>
            <w:cnfStyle w:val="001000000000" w:firstRow="0" w:lastRow="0" w:firstColumn="1" w:lastColumn="0" w:oddVBand="0" w:evenVBand="0" w:oddHBand="0" w:evenHBand="0" w:firstRowFirstColumn="0" w:firstRowLastColumn="0" w:lastRowFirstColumn="0" w:lastRowLastColumn="0"/>
            <w:tcW w:w="7797" w:type="dxa"/>
          </w:tcPr>
          <w:p w14:paraId="2E0F5B00" w14:textId="733C97C0" w:rsidR="0052055A" w:rsidRPr="0052055A" w:rsidRDefault="0052055A" w:rsidP="0052055A">
            <w:pPr>
              <w:pStyle w:val="ListParagraph"/>
              <w:rPr>
                <w:b w:val="0"/>
                <w:sz w:val="20"/>
              </w:rPr>
            </w:pPr>
            <w:r w:rsidRPr="0052055A">
              <w:rPr>
                <w:b w:val="0"/>
                <w:sz w:val="20"/>
              </w:rPr>
              <w:t>a small measuring cylinder</w:t>
            </w:r>
          </w:p>
        </w:tc>
        <w:tc>
          <w:tcPr>
            <w:tcW w:w="1338" w:type="dxa"/>
          </w:tcPr>
          <w:p w14:paraId="1E22C879" w14:textId="77777777" w:rsidR="0052055A" w:rsidRDefault="0052055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52055A" w14:paraId="13193285" w14:textId="77777777" w:rsidTr="0052055A">
        <w:tc>
          <w:tcPr>
            <w:cnfStyle w:val="001000000000" w:firstRow="0" w:lastRow="0" w:firstColumn="1" w:lastColumn="0" w:oddVBand="0" w:evenVBand="0" w:oddHBand="0" w:evenHBand="0" w:firstRowFirstColumn="0" w:firstRowLastColumn="0" w:lastRowFirstColumn="0" w:lastRowLastColumn="0"/>
            <w:tcW w:w="7797" w:type="dxa"/>
          </w:tcPr>
          <w:p w14:paraId="457777D2" w14:textId="76969A5B" w:rsidR="0052055A" w:rsidRPr="0052055A" w:rsidRDefault="0052055A" w:rsidP="0052055A">
            <w:pPr>
              <w:pStyle w:val="ListParagraph"/>
              <w:rPr>
                <w:b w:val="0"/>
                <w:sz w:val="20"/>
              </w:rPr>
            </w:pPr>
            <w:r w:rsidRPr="0052055A">
              <w:rPr>
                <w:b w:val="0"/>
                <w:sz w:val="20"/>
              </w:rPr>
              <w:t>a measuring jug</w:t>
            </w:r>
          </w:p>
        </w:tc>
        <w:tc>
          <w:tcPr>
            <w:tcW w:w="1338" w:type="dxa"/>
          </w:tcPr>
          <w:p w14:paraId="133C8078" w14:textId="77777777" w:rsidR="0052055A" w:rsidRDefault="0052055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52055A" w14:paraId="1CD9C65E" w14:textId="77777777" w:rsidTr="0052055A">
        <w:tc>
          <w:tcPr>
            <w:cnfStyle w:val="001000000000" w:firstRow="0" w:lastRow="0" w:firstColumn="1" w:lastColumn="0" w:oddVBand="0" w:evenVBand="0" w:oddHBand="0" w:evenHBand="0" w:firstRowFirstColumn="0" w:firstRowLastColumn="0" w:lastRowFirstColumn="0" w:lastRowLastColumn="0"/>
            <w:tcW w:w="7797" w:type="dxa"/>
          </w:tcPr>
          <w:p w14:paraId="1DFDA048" w14:textId="0AAC8DC6" w:rsidR="0052055A" w:rsidRPr="0052055A" w:rsidRDefault="0052055A" w:rsidP="0052055A">
            <w:pPr>
              <w:pStyle w:val="ListParagraph"/>
              <w:rPr>
                <w:b w:val="0"/>
                <w:sz w:val="20"/>
              </w:rPr>
            </w:pPr>
            <w:r w:rsidRPr="0052055A">
              <w:rPr>
                <w:b w:val="0"/>
                <w:sz w:val="20"/>
              </w:rPr>
              <w:t>a medicine glass</w:t>
            </w:r>
          </w:p>
        </w:tc>
        <w:tc>
          <w:tcPr>
            <w:tcW w:w="1338" w:type="dxa"/>
          </w:tcPr>
          <w:p w14:paraId="25FAAD5E" w14:textId="77777777" w:rsidR="0052055A" w:rsidRDefault="0052055A"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299C3F03" w14:textId="77777777" w:rsidR="00D8459F" w:rsidRDefault="00D8459F" w:rsidP="00D94609">
      <w:pPr>
        <w:pStyle w:val="BodyText"/>
      </w:pPr>
    </w:p>
    <w:tbl>
      <w:tblPr>
        <w:tblStyle w:val="NESATable"/>
        <w:tblW w:w="0" w:type="auto"/>
        <w:tblInd w:w="108" w:type="dxa"/>
        <w:tblLook w:val="04A0" w:firstRow="1" w:lastRow="0" w:firstColumn="1" w:lastColumn="0" w:noHBand="0" w:noVBand="1"/>
        <w:tblDescription w:val="Alt text should describe what the table is communicating."/>
      </w:tblPr>
      <w:tblGrid>
        <w:gridCol w:w="993"/>
        <w:gridCol w:w="6804"/>
        <w:gridCol w:w="1338"/>
      </w:tblGrid>
      <w:tr w:rsidR="00D8459F" w14:paraId="0FA06436"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238DBD35" w14:textId="30181243" w:rsidR="00D8459F" w:rsidRPr="00D8459F" w:rsidRDefault="00D8459F" w:rsidP="00DE5315">
            <w:pPr>
              <w:pStyle w:val="Tableheading"/>
              <w:rPr>
                <w:b/>
              </w:rPr>
            </w:pPr>
            <w:r w:rsidRPr="00D8459F">
              <w:rPr>
                <w:b/>
              </w:rPr>
              <w:t>Task card 2</w:t>
            </w:r>
          </w:p>
        </w:tc>
      </w:tr>
      <w:tr w:rsidR="00D8459F" w14:paraId="42D66411" w14:textId="77777777" w:rsidTr="00D8459F">
        <w:tc>
          <w:tcPr>
            <w:cnfStyle w:val="001000000000" w:firstRow="0" w:lastRow="0" w:firstColumn="1" w:lastColumn="0" w:oddVBand="0" w:evenVBand="0" w:oddHBand="0" w:evenHBand="0" w:firstRowFirstColumn="0" w:firstRowLastColumn="0" w:lastRowFirstColumn="0" w:lastRowLastColumn="0"/>
            <w:tcW w:w="993" w:type="dxa"/>
          </w:tcPr>
          <w:p w14:paraId="173129CF" w14:textId="123B67D1" w:rsidR="00D8459F" w:rsidRPr="00AC0093" w:rsidRDefault="00D8459F" w:rsidP="00DE5315">
            <w:pPr>
              <w:pStyle w:val="TableParagraph"/>
              <w:rPr>
                <w:b w:val="0"/>
              </w:rPr>
            </w:pPr>
            <w:r w:rsidRPr="00D8459F">
              <w:rPr>
                <w:b w:val="0"/>
              </w:rPr>
              <w:t>Step 1</w:t>
            </w:r>
          </w:p>
        </w:tc>
        <w:tc>
          <w:tcPr>
            <w:tcW w:w="6804" w:type="dxa"/>
          </w:tcPr>
          <w:p w14:paraId="541DBAE5" w14:textId="1A4DD383" w:rsid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r w:rsidRPr="00D8459F">
              <w:t>On the large cylinder mark your estimate of 100 mL</w:t>
            </w:r>
          </w:p>
        </w:tc>
        <w:tc>
          <w:tcPr>
            <w:tcW w:w="1338" w:type="dxa"/>
          </w:tcPr>
          <w:p w14:paraId="1397D516" w14:textId="36B7F8D8" w:rsid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D8459F" w14:paraId="3B51BA61" w14:textId="77777777" w:rsidTr="00D8459F">
        <w:tc>
          <w:tcPr>
            <w:cnfStyle w:val="001000000000" w:firstRow="0" w:lastRow="0" w:firstColumn="1" w:lastColumn="0" w:oddVBand="0" w:evenVBand="0" w:oddHBand="0" w:evenHBand="0" w:firstRowFirstColumn="0" w:firstRowLastColumn="0" w:lastRowFirstColumn="0" w:lastRowLastColumn="0"/>
            <w:tcW w:w="993" w:type="dxa"/>
          </w:tcPr>
          <w:p w14:paraId="35C9A70F" w14:textId="3227A4CD" w:rsidR="00D8459F" w:rsidRPr="00D8459F" w:rsidRDefault="00D8459F" w:rsidP="00DE5315">
            <w:pPr>
              <w:pStyle w:val="TableParagraph"/>
              <w:rPr>
                <w:rFonts w:cs="Arial"/>
                <w:b w:val="0"/>
              </w:rPr>
            </w:pPr>
            <w:r w:rsidRPr="00D8459F">
              <w:rPr>
                <w:rFonts w:eastAsia="Verdana" w:cs="Arial"/>
                <w:b w:val="0"/>
                <w:szCs w:val="19"/>
                <w:highlight w:val="white"/>
              </w:rPr>
              <w:t>Step 2</w:t>
            </w:r>
          </w:p>
        </w:tc>
        <w:tc>
          <w:tcPr>
            <w:tcW w:w="6804" w:type="dxa"/>
          </w:tcPr>
          <w:p w14:paraId="141ABDD9" w14:textId="71C56554" w:rsid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r w:rsidRPr="00D8459F">
              <w:t>Fill the measuring jug to the 100 mL level</w:t>
            </w:r>
          </w:p>
        </w:tc>
        <w:tc>
          <w:tcPr>
            <w:tcW w:w="1338" w:type="dxa"/>
          </w:tcPr>
          <w:p w14:paraId="60F1E7AD" w14:textId="3CCD32BD" w:rsid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D8459F" w14:paraId="5E282514" w14:textId="77777777" w:rsidTr="00D8459F">
        <w:tc>
          <w:tcPr>
            <w:cnfStyle w:val="001000000000" w:firstRow="0" w:lastRow="0" w:firstColumn="1" w:lastColumn="0" w:oddVBand="0" w:evenVBand="0" w:oddHBand="0" w:evenHBand="0" w:firstRowFirstColumn="0" w:firstRowLastColumn="0" w:lastRowFirstColumn="0" w:lastRowLastColumn="0"/>
            <w:tcW w:w="993" w:type="dxa"/>
          </w:tcPr>
          <w:p w14:paraId="1141087F" w14:textId="321665C5" w:rsidR="00D8459F" w:rsidRPr="00D8459F" w:rsidRDefault="00D8459F"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06EFBD04" w14:textId="3F359C8F" w:rsidR="00D8459F" w:rsidRP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r w:rsidRPr="00D8459F">
              <w:t>Pour the water into the measuring cylinder and mark the level</w:t>
            </w:r>
          </w:p>
        </w:tc>
        <w:tc>
          <w:tcPr>
            <w:tcW w:w="1338" w:type="dxa"/>
          </w:tcPr>
          <w:p w14:paraId="363303DE" w14:textId="77777777" w:rsid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D8459F" w14:paraId="56AD8F5E" w14:textId="77777777" w:rsidTr="00D8459F">
        <w:tc>
          <w:tcPr>
            <w:cnfStyle w:val="001000000000" w:firstRow="0" w:lastRow="0" w:firstColumn="1" w:lastColumn="0" w:oddVBand="0" w:evenVBand="0" w:oddHBand="0" w:evenHBand="0" w:firstRowFirstColumn="0" w:firstRowLastColumn="0" w:lastRowFirstColumn="0" w:lastRowLastColumn="0"/>
            <w:tcW w:w="993" w:type="dxa"/>
          </w:tcPr>
          <w:p w14:paraId="73A305F7" w14:textId="36A8B445" w:rsidR="00D8459F" w:rsidRPr="00D8459F" w:rsidRDefault="00D8459F"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4</w:t>
            </w:r>
          </w:p>
        </w:tc>
        <w:tc>
          <w:tcPr>
            <w:tcW w:w="6804" w:type="dxa"/>
          </w:tcPr>
          <w:p w14:paraId="5028DD2D" w14:textId="76521BAF" w:rsidR="00D8459F" w:rsidRP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r w:rsidRPr="00D8459F">
              <w:t>Use the water level to assist you to mark your estimate of 1000 mL (or 1 L)</w:t>
            </w:r>
          </w:p>
        </w:tc>
        <w:tc>
          <w:tcPr>
            <w:tcW w:w="1338" w:type="dxa"/>
          </w:tcPr>
          <w:p w14:paraId="4AB9D858" w14:textId="77777777" w:rsidR="00D8459F" w:rsidRDefault="00D8459F"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59C7FD61" w14:textId="77777777" w:rsidR="003473C3" w:rsidRDefault="003473C3" w:rsidP="0076340F">
      <w:pPr>
        <w:pStyle w:val="BodyText"/>
      </w:pPr>
    </w:p>
    <w:tbl>
      <w:tblPr>
        <w:tblStyle w:val="NESATable"/>
        <w:tblW w:w="0" w:type="auto"/>
        <w:tblInd w:w="108" w:type="dxa"/>
        <w:tblLook w:val="04A0" w:firstRow="1" w:lastRow="0" w:firstColumn="1" w:lastColumn="0" w:noHBand="0" w:noVBand="1"/>
        <w:tblDescription w:val="Alt text should describe what the table is communicating."/>
      </w:tblPr>
      <w:tblGrid>
        <w:gridCol w:w="993"/>
        <w:gridCol w:w="6804"/>
        <w:gridCol w:w="1338"/>
      </w:tblGrid>
      <w:tr w:rsidR="003473C3" w14:paraId="6D049B9B" w14:textId="77777777" w:rsidTr="0038581E">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6850561E" w14:textId="5771E385" w:rsidR="003473C3" w:rsidRPr="00D8459F" w:rsidRDefault="003473C3" w:rsidP="00DE5315">
            <w:pPr>
              <w:pStyle w:val="Tableheading"/>
              <w:rPr>
                <w:b/>
              </w:rPr>
            </w:pPr>
            <w:r w:rsidRPr="00D8459F">
              <w:rPr>
                <w:b/>
              </w:rPr>
              <w:t xml:space="preserve">Task card </w:t>
            </w:r>
            <w:r>
              <w:rPr>
                <w:b/>
              </w:rPr>
              <w:t>3</w:t>
            </w:r>
          </w:p>
        </w:tc>
      </w:tr>
      <w:tr w:rsidR="003473C3" w14:paraId="04F682E1"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64D279ED" w14:textId="77777777" w:rsidR="003473C3" w:rsidRPr="00AC0093" w:rsidRDefault="003473C3" w:rsidP="00DE5315">
            <w:pPr>
              <w:pStyle w:val="TableParagraph"/>
              <w:rPr>
                <w:b w:val="0"/>
              </w:rPr>
            </w:pPr>
            <w:r w:rsidRPr="00D8459F">
              <w:rPr>
                <w:b w:val="0"/>
              </w:rPr>
              <w:t>Step 1</w:t>
            </w:r>
          </w:p>
        </w:tc>
        <w:tc>
          <w:tcPr>
            <w:tcW w:w="6804" w:type="dxa"/>
          </w:tcPr>
          <w:p w14:paraId="799C533C" w14:textId="642D95E2" w:rsidR="003473C3"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r w:rsidRPr="003473C3">
              <w:t>Fill the measuring jug to the 100 mL level</w:t>
            </w:r>
          </w:p>
        </w:tc>
        <w:tc>
          <w:tcPr>
            <w:tcW w:w="1338" w:type="dxa"/>
          </w:tcPr>
          <w:p w14:paraId="7D321257" w14:textId="77777777" w:rsidR="003473C3"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3473C3" w14:paraId="55C98024"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00079B2E" w14:textId="77777777" w:rsidR="003473C3" w:rsidRPr="00D8459F" w:rsidRDefault="003473C3" w:rsidP="00DE5315">
            <w:pPr>
              <w:pStyle w:val="TableParagraph"/>
              <w:rPr>
                <w:rFonts w:cs="Arial"/>
                <w:b w:val="0"/>
              </w:rPr>
            </w:pPr>
            <w:r w:rsidRPr="00D8459F">
              <w:rPr>
                <w:rFonts w:eastAsia="Verdana" w:cs="Arial"/>
                <w:b w:val="0"/>
                <w:szCs w:val="19"/>
                <w:highlight w:val="white"/>
              </w:rPr>
              <w:lastRenderedPageBreak/>
              <w:t>Step 2</w:t>
            </w:r>
          </w:p>
        </w:tc>
        <w:tc>
          <w:tcPr>
            <w:tcW w:w="6804" w:type="dxa"/>
          </w:tcPr>
          <w:p w14:paraId="3ED8D1FB" w14:textId="06D6072D" w:rsidR="003473C3"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r w:rsidRPr="003473C3">
              <w:t>Pour the water into the large measuring cylinder</w:t>
            </w:r>
          </w:p>
        </w:tc>
        <w:tc>
          <w:tcPr>
            <w:tcW w:w="1338" w:type="dxa"/>
          </w:tcPr>
          <w:p w14:paraId="1EFC72B6" w14:textId="77777777" w:rsidR="003473C3"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3473C3" w14:paraId="0D314D62"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2E45BE9E" w14:textId="77777777" w:rsidR="003473C3" w:rsidRPr="00D8459F" w:rsidRDefault="003473C3"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44AE8F8F" w14:textId="5835BBF1" w:rsidR="003473C3" w:rsidRPr="00D8459F"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r w:rsidRPr="003473C3">
              <w:t>Mark the level of water in the measuring cylinder</w:t>
            </w:r>
          </w:p>
        </w:tc>
        <w:tc>
          <w:tcPr>
            <w:tcW w:w="1338" w:type="dxa"/>
          </w:tcPr>
          <w:p w14:paraId="77C64AD2" w14:textId="77777777" w:rsidR="003473C3"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3473C3" w14:paraId="17D4A7FE"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37725C14" w14:textId="77777777" w:rsidR="003473C3" w:rsidRPr="00D8459F" w:rsidRDefault="003473C3"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4</w:t>
            </w:r>
          </w:p>
        </w:tc>
        <w:tc>
          <w:tcPr>
            <w:tcW w:w="6804" w:type="dxa"/>
          </w:tcPr>
          <w:p w14:paraId="39433CF0" w14:textId="2F7849C5" w:rsidR="003473C3" w:rsidRPr="00D8459F"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r w:rsidRPr="003473C3">
              <w:t>Repeat steps 1 to 3 until you mark the level for 1000 mL (or 1L)</w:t>
            </w:r>
          </w:p>
        </w:tc>
        <w:tc>
          <w:tcPr>
            <w:tcW w:w="1338" w:type="dxa"/>
          </w:tcPr>
          <w:p w14:paraId="63859C93" w14:textId="77777777" w:rsidR="003473C3" w:rsidRDefault="003473C3"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6A7AFC0D" w14:textId="77777777" w:rsidR="00456B9E" w:rsidRDefault="00456B9E" w:rsidP="00EC647F">
      <w:pPr>
        <w:pStyle w:val="BodyText"/>
      </w:pPr>
    </w:p>
    <w:tbl>
      <w:tblPr>
        <w:tblStyle w:val="NESATable"/>
        <w:tblW w:w="0" w:type="auto"/>
        <w:tblInd w:w="108" w:type="dxa"/>
        <w:tblLook w:val="04A0" w:firstRow="1" w:lastRow="0" w:firstColumn="1" w:lastColumn="0" w:noHBand="0" w:noVBand="1"/>
        <w:tblCaption w:val="Task card 4"/>
        <w:tblDescription w:val="Alt text should describe what the table is communicating."/>
      </w:tblPr>
      <w:tblGrid>
        <w:gridCol w:w="7797"/>
        <w:gridCol w:w="1338"/>
      </w:tblGrid>
      <w:tr w:rsidR="00456B9E" w14:paraId="1093ADE1"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2"/>
            <w:shd w:val="clear" w:color="auto" w:fill="280070"/>
          </w:tcPr>
          <w:p w14:paraId="0B247470" w14:textId="52F05E61" w:rsidR="00456B9E" w:rsidRPr="00D8459F" w:rsidRDefault="00456B9E" w:rsidP="00DE5315">
            <w:pPr>
              <w:pStyle w:val="Tableheading"/>
              <w:rPr>
                <w:b/>
              </w:rPr>
            </w:pPr>
            <w:r w:rsidRPr="00D8459F">
              <w:rPr>
                <w:b/>
              </w:rPr>
              <w:t xml:space="preserve">Task card </w:t>
            </w:r>
            <w:r>
              <w:rPr>
                <w:b/>
              </w:rPr>
              <w:t>4</w:t>
            </w:r>
          </w:p>
        </w:tc>
      </w:tr>
      <w:tr w:rsidR="00456B9E" w14:paraId="5584EB96" w14:textId="77777777" w:rsidTr="001A2BAF">
        <w:tc>
          <w:tcPr>
            <w:cnfStyle w:val="001000000000" w:firstRow="0" w:lastRow="0" w:firstColumn="1" w:lastColumn="0" w:oddVBand="0" w:evenVBand="0" w:oddHBand="0" w:evenHBand="0" w:firstRowFirstColumn="0" w:firstRowLastColumn="0" w:lastRowFirstColumn="0" w:lastRowLastColumn="0"/>
            <w:tcW w:w="7797" w:type="dxa"/>
          </w:tcPr>
          <w:p w14:paraId="7CA801D7" w14:textId="2B31704F" w:rsidR="00456B9E" w:rsidRPr="00456B9E" w:rsidRDefault="00456B9E" w:rsidP="00DE5315">
            <w:pPr>
              <w:pStyle w:val="TableParagraph"/>
              <w:rPr>
                <w:b w:val="0"/>
              </w:rPr>
            </w:pPr>
            <w:r w:rsidRPr="00456B9E">
              <w:rPr>
                <w:b w:val="0"/>
              </w:rPr>
              <w:t>Compare and reflect on your estimates and recordings by completing the sentences about the large cylinder on the worksheet</w:t>
            </w:r>
          </w:p>
        </w:tc>
        <w:tc>
          <w:tcPr>
            <w:tcW w:w="1338" w:type="dxa"/>
          </w:tcPr>
          <w:p w14:paraId="545B8187" w14:textId="77777777" w:rsidR="00456B9E" w:rsidRDefault="00456B9E"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2E5B2C7E" w14:textId="77777777" w:rsidR="00C41EAA" w:rsidRDefault="00C41EAA" w:rsidP="00EC647F">
      <w:pPr>
        <w:pStyle w:val="BodyText"/>
      </w:pPr>
    </w:p>
    <w:tbl>
      <w:tblPr>
        <w:tblStyle w:val="NESATable"/>
        <w:tblW w:w="0" w:type="auto"/>
        <w:tblInd w:w="108" w:type="dxa"/>
        <w:tblLook w:val="04A0" w:firstRow="1" w:lastRow="0" w:firstColumn="1" w:lastColumn="0" w:noHBand="0" w:noVBand="1"/>
        <w:tblCaption w:val="Task card 5"/>
        <w:tblDescription w:val="Alt text should describe what the table is communicating."/>
      </w:tblPr>
      <w:tblGrid>
        <w:gridCol w:w="993"/>
        <w:gridCol w:w="6804"/>
        <w:gridCol w:w="1338"/>
      </w:tblGrid>
      <w:tr w:rsidR="00C41EAA" w14:paraId="30B8FF29"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7AC69E6F" w14:textId="4DA49898" w:rsidR="00C41EAA" w:rsidRPr="00D8459F" w:rsidRDefault="00C41EAA" w:rsidP="00DE5315">
            <w:pPr>
              <w:pStyle w:val="Tableheading"/>
              <w:rPr>
                <w:b/>
              </w:rPr>
            </w:pPr>
            <w:r w:rsidRPr="00D8459F">
              <w:rPr>
                <w:b/>
              </w:rPr>
              <w:t xml:space="preserve">Task card </w:t>
            </w:r>
            <w:r>
              <w:rPr>
                <w:b/>
              </w:rPr>
              <w:t>5</w:t>
            </w:r>
          </w:p>
        </w:tc>
      </w:tr>
      <w:tr w:rsidR="00C41EAA" w14:paraId="19A96CCA"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4421A4E1" w14:textId="77777777" w:rsidR="00C41EAA" w:rsidRPr="00AC0093" w:rsidRDefault="00C41EAA" w:rsidP="00DE5315">
            <w:pPr>
              <w:pStyle w:val="TableParagraph"/>
              <w:rPr>
                <w:b w:val="0"/>
              </w:rPr>
            </w:pPr>
            <w:r w:rsidRPr="00D8459F">
              <w:rPr>
                <w:b w:val="0"/>
              </w:rPr>
              <w:t>Step 1</w:t>
            </w:r>
          </w:p>
        </w:tc>
        <w:tc>
          <w:tcPr>
            <w:tcW w:w="6804" w:type="dxa"/>
          </w:tcPr>
          <w:p w14:paraId="59BF3589" w14:textId="7EE18C4B" w:rsidR="00C41EAA"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r w:rsidRPr="00C41EAA">
              <w:t>On the small cylinder mark your estimate of 10 mL</w:t>
            </w:r>
          </w:p>
        </w:tc>
        <w:tc>
          <w:tcPr>
            <w:tcW w:w="1338" w:type="dxa"/>
          </w:tcPr>
          <w:p w14:paraId="1775B4E5" w14:textId="77777777" w:rsidR="00C41EAA"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C41EAA" w14:paraId="1C2DD49A"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3BF52AF" w14:textId="77777777" w:rsidR="00C41EAA" w:rsidRPr="00D8459F" w:rsidRDefault="00C41EAA" w:rsidP="00DE5315">
            <w:pPr>
              <w:pStyle w:val="TableParagraph"/>
              <w:rPr>
                <w:rFonts w:cs="Arial"/>
                <w:b w:val="0"/>
              </w:rPr>
            </w:pPr>
            <w:r w:rsidRPr="00D8459F">
              <w:rPr>
                <w:rFonts w:eastAsia="Verdana" w:cs="Arial"/>
                <w:b w:val="0"/>
                <w:szCs w:val="19"/>
                <w:highlight w:val="white"/>
              </w:rPr>
              <w:t>Step 2</w:t>
            </w:r>
          </w:p>
        </w:tc>
        <w:tc>
          <w:tcPr>
            <w:tcW w:w="6804" w:type="dxa"/>
          </w:tcPr>
          <w:p w14:paraId="2DD3BA20" w14:textId="60E4EC54" w:rsidR="00C41EAA"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r w:rsidRPr="00C41EAA">
              <w:t>Fill the medicine glass to the 10 mL level</w:t>
            </w:r>
          </w:p>
        </w:tc>
        <w:tc>
          <w:tcPr>
            <w:tcW w:w="1338" w:type="dxa"/>
          </w:tcPr>
          <w:p w14:paraId="2E981A18" w14:textId="77777777" w:rsidR="00C41EAA"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C41EAA" w14:paraId="564E3ED9"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2541CF2B" w14:textId="77777777" w:rsidR="00C41EAA" w:rsidRPr="00D8459F" w:rsidRDefault="00C41EAA"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68B57970" w14:textId="55385507" w:rsidR="00C41EAA" w:rsidRPr="00D8459F"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r w:rsidRPr="00C41EAA">
              <w:t>Pour the water into the measuring cylinder and mark the level</w:t>
            </w:r>
          </w:p>
        </w:tc>
        <w:tc>
          <w:tcPr>
            <w:tcW w:w="1338" w:type="dxa"/>
          </w:tcPr>
          <w:p w14:paraId="1500AF35" w14:textId="77777777" w:rsidR="00C41EAA"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C41EAA" w14:paraId="612BF76C"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2CDE653" w14:textId="77777777" w:rsidR="00C41EAA" w:rsidRPr="00D8459F" w:rsidRDefault="00C41EAA"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4</w:t>
            </w:r>
          </w:p>
        </w:tc>
        <w:tc>
          <w:tcPr>
            <w:tcW w:w="6804" w:type="dxa"/>
          </w:tcPr>
          <w:p w14:paraId="0009A951" w14:textId="4594AD29" w:rsidR="00C41EAA" w:rsidRPr="00D8459F"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r w:rsidRPr="00C41EAA">
              <w:t>Use the water level to assist you to mark your estimate of 100 mL</w:t>
            </w:r>
          </w:p>
        </w:tc>
        <w:tc>
          <w:tcPr>
            <w:tcW w:w="1338" w:type="dxa"/>
          </w:tcPr>
          <w:p w14:paraId="0DB12D85" w14:textId="77777777" w:rsidR="00C41EAA" w:rsidRDefault="00C41EAA"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7E7A9C5A" w14:textId="77777777" w:rsidR="00C539AA" w:rsidRDefault="00C539AA" w:rsidP="00EC647F">
      <w:pPr>
        <w:pStyle w:val="BodyText"/>
      </w:pPr>
    </w:p>
    <w:tbl>
      <w:tblPr>
        <w:tblStyle w:val="NESATable"/>
        <w:tblW w:w="0" w:type="auto"/>
        <w:tblInd w:w="108" w:type="dxa"/>
        <w:tblLook w:val="04A0" w:firstRow="1" w:lastRow="0" w:firstColumn="1" w:lastColumn="0" w:noHBand="0" w:noVBand="1"/>
        <w:tblCaption w:val="Task card 6"/>
        <w:tblDescription w:val="Alt text should describe what the table is communicating."/>
      </w:tblPr>
      <w:tblGrid>
        <w:gridCol w:w="993"/>
        <w:gridCol w:w="6804"/>
        <w:gridCol w:w="1338"/>
      </w:tblGrid>
      <w:tr w:rsidR="00C539AA" w14:paraId="192E16BC"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40CD25C0" w14:textId="58C3E911" w:rsidR="00C539AA" w:rsidRPr="00D8459F" w:rsidRDefault="00C539AA" w:rsidP="00DE5315">
            <w:pPr>
              <w:pStyle w:val="Tableheading"/>
              <w:rPr>
                <w:b/>
              </w:rPr>
            </w:pPr>
            <w:r w:rsidRPr="00D8459F">
              <w:rPr>
                <w:b/>
              </w:rPr>
              <w:t xml:space="preserve">Task card </w:t>
            </w:r>
            <w:r>
              <w:rPr>
                <w:b/>
              </w:rPr>
              <w:t>6</w:t>
            </w:r>
          </w:p>
        </w:tc>
      </w:tr>
      <w:tr w:rsidR="00C539AA" w14:paraId="5D81973B"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82AF7ED" w14:textId="77777777" w:rsidR="00C539AA" w:rsidRPr="00AC0093" w:rsidRDefault="00C539AA" w:rsidP="00DE5315">
            <w:pPr>
              <w:pStyle w:val="TableParagraph"/>
              <w:rPr>
                <w:b w:val="0"/>
              </w:rPr>
            </w:pPr>
            <w:r w:rsidRPr="00D8459F">
              <w:rPr>
                <w:b w:val="0"/>
              </w:rPr>
              <w:t>Step 1</w:t>
            </w:r>
          </w:p>
        </w:tc>
        <w:tc>
          <w:tcPr>
            <w:tcW w:w="6804" w:type="dxa"/>
          </w:tcPr>
          <w:p w14:paraId="4375F978" w14:textId="761DB97B" w:rsidR="00C539AA"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r w:rsidRPr="00C539AA">
              <w:t>Fill the medicine glass to the 10 mL level</w:t>
            </w:r>
          </w:p>
        </w:tc>
        <w:tc>
          <w:tcPr>
            <w:tcW w:w="1338" w:type="dxa"/>
          </w:tcPr>
          <w:p w14:paraId="1FF0372E" w14:textId="77777777" w:rsidR="00C539AA"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C539AA" w14:paraId="7D4336CF"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4F93A320" w14:textId="77777777" w:rsidR="00C539AA" w:rsidRPr="00D8459F" w:rsidRDefault="00C539AA" w:rsidP="00DE5315">
            <w:pPr>
              <w:pStyle w:val="TableParagraph"/>
              <w:rPr>
                <w:rFonts w:cs="Arial"/>
                <w:b w:val="0"/>
              </w:rPr>
            </w:pPr>
            <w:r w:rsidRPr="00D8459F">
              <w:rPr>
                <w:rFonts w:eastAsia="Verdana" w:cs="Arial"/>
                <w:b w:val="0"/>
                <w:szCs w:val="19"/>
                <w:highlight w:val="white"/>
              </w:rPr>
              <w:t>Step 2</w:t>
            </w:r>
          </w:p>
        </w:tc>
        <w:tc>
          <w:tcPr>
            <w:tcW w:w="6804" w:type="dxa"/>
          </w:tcPr>
          <w:p w14:paraId="6DE5E3A8" w14:textId="120066D3" w:rsidR="00C539AA" w:rsidRDefault="00C539AA" w:rsidP="00C539AA">
            <w:pPr>
              <w:pStyle w:val="TableParagraph"/>
              <w:tabs>
                <w:tab w:val="left" w:pos="1448"/>
              </w:tabs>
              <w:cnfStyle w:val="000000000000" w:firstRow="0" w:lastRow="0" w:firstColumn="0" w:lastColumn="0" w:oddVBand="0" w:evenVBand="0" w:oddHBand="0" w:evenHBand="0" w:firstRowFirstColumn="0" w:firstRowLastColumn="0" w:lastRowFirstColumn="0" w:lastRowLastColumn="0"/>
            </w:pPr>
            <w:r w:rsidRPr="00C539AA">
              <w:t>Pour the water into the small measuring cylinder</w:t>
            </w:r>
            <w:r>
              <w:tab/>
            </w:r>
          </w:p>
        </w:tc>
        <w:tc>
          <w:tcPr>
            <w:tcW w:w="1338" w:type="dxa"/>
          </w:tcPr>
          <w:p w14:paraId="275B867D" w14:textId="77777777" w:rsidR="00C539AA"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C539AA" w14:paraId="30014EB2"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69A9565" w14:textId="77777777" w:rsidR="00C539AA" w:rsidRPr="00D8459F" w:rsidRDefault="00C539AA"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4361F046" w14:textId="2D84FB06" w:rsidR="00C539AA" w:rsidRPr="00D8459F"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r w:rsidRPr="00C539AA">
              <w:t>Mark the level of water in the measuring cylinder</w:t>
            </w:r>
          </w:p>
        </w:tc>
        <w:tc>
          <w:tcPr>
            <w:tcW w:w="1338" w:type="dxa"/>
          </w:tcPr>
          <w:p w14:paraId="1F4B8A31" w14:textId="77777777" w:rsidR="00C539AA"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C539AA" w14:paraId="4B190D3C"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3D34D4C9" w14:textId="77777777" w:rsidR="00C539AA" w:rsidRPr="00D8459F" w:rsidRDefault="00C539AA"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4</w:t>
            </w:r>
          </w:p>
        </w:tc>
        <w:tc>
          <w:tcPr>
            <w:tcW w:w="6804" w:type="dxa"/>
          </w:tcPr>
          <w:p w14:paraId="2ED3FFDB" w14:textId="5B4A16AF" w:rsidR="00C539AA" w:rsidRPr="00D8459F"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r w:rsidRPr="00C539AA">
              <w:t>Repeat steps 1 to 3 until you mark the level for 100 mL</w:t>
            </w:r>
          </w:p>
        </w:tc>
        <w:tc>
          <w:tcPr>
            <w:tcW w:w="1338" w:type="dxa"/>
          </w:tcPr>
          <w:p w14:paraId="160B506C" w14:textId="77777777" w:rsidR="00C539AA"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1B2DCCE0" w14:textId="77777777" w:rsidR="00C539AA" w:rsidRDefault="00C539AA" w:rsidP="00EC647F">
      <w:pPr>
        <w:pStyle w:val="BodyText"/>
      </w:pPr>
    </w:p>
    <w:tbl>
      <w:tblPr>
        <w:tblStyle w:val="NESATable"/>
        <w:tblW w:w="0" w:type="auto"/>
        <w:tblInd w:w="108" w:type="dxa"/>
        <w:tblLook w:val="04A0" w:firstRow="1" w:lastRow="0" w:firstColumn="1" w:lastColumn="0" w:noHBand="0" w:noVBand="1"/>
        <w:tblDescription w:val="Alt text should describe what the table is communicating."/>
      </w:tblPr>
      <w:tblGrid>
        <w:gridCol w:w="7797"/>
        <w:gridCol w:w="1338"/>
      </w:tblGrid>
      <w:tr w:rsidR="00C539AA" w14:paraId="385F866C"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2"/>
            <w:shd w:val="clear" w:color="auto" w:fill="280070"/>
          </w:tcPr>
          <w:p w14:paraId="47198065" w14:textId="2E609E90" w:rsidR="00C539AA" w:rsidRPr="00D8459F" w:rsidRDefault="00C539AA" w:rsidP="00DE5315">
            <w:pPr>
              <w:pStyle w:val="Tableheading"/>
              <w:rPr>
                <w:b/>
              </w:rPr>
            </w:pPr>
            <w:r w:rsidRPr="00D8459F">
              <w:rPr>
                <w:b/>
              </w:rPr>
              <w:t xml:space="preserve">Task card </w:t>
            </w:r>
            <w:r>
              <w:rPr>
                <w:b/>
              </w:rPr>
              <w:t>7</w:t>
            </w:r>
          </w:p>
        </w:tc>
      </w:tr>
      <w:tr w:rsidR="00C539AA" w14:paraId="40C64506" w14:textId="77777777" w:rsidTr="00DE5315">
        <w:tc>
          <w:tcPr>
            <w:cnfStyle w:val="001000000000" w:firstRow="0" w:lastRow="0" w:firstColumn="1" w:lastColumn="0" w:oddVBand="0" w:evenVBand="0" w:oddHBand="0" w:evenHBand="0" w:firstRowFirstColumn="0" w:firstRowLastColumn="0" w:lastRowFirstColumn="0" w:lastRowLastColumn="0"/>
            <w:tcW w:w="7797" w:type="dxa"/>
          </w:tcPr>
          <w:p w14:paraId="43B4AE02" w14:textId="4DEEE2DA" w:rsidR="00C539AA" w:rsidRPr="00456B9E" w:rsidRDefault="00C539AA" w:rsidP="00DE5315">
            <w:pPr>
              <w:pStyle w:val="TableParagraph"/>
              <w:rPr>
                <w:b w:val="0"/>
              </w:rPr>
            </w:pPr>
            <w:r w:rsidRPr="00C539AA">
              <w:rPr>
                <w:b w:val="0"/>
              </w:rPr>
              <w:t>Compare and reflect on your estimates and recordings for the small cylinder by completing the worksheet</w:t>
            </w:r>
          </w:p>
        </w:tc>
        <w:tc>
          <w:tcPr>
            <w:tcW w:w="1338" w:type="dxa"/>
          </w:tcPr>
          <w:p w14:paraId="0584553A" w14:textId="77777777" w:rsidR="00C539AA" w:rsidRDefault="00C539AA"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7A068EA5" w14:textId="77777777" w:rsidR="00E25653" w:rsidRDefault="00DD4276" w:rsidP="00DD4276">
      <w:pPr>
        <w:pStyle w:val="Heading2"/>
      </w:pPr>
      <w:bookmarkStart w:id="17" w:name="_Cue_cards_for_1"/>
      <w:bookmarkStart w:id="18" w:name="_Toc504469240"/>
      <w:bookmarkEnd w:id="17"/>
      <w:r w:rsidRPr="00DD4276">
        <w:t>Cue cards for Part B</w:t>
      </w:r>
      <w:bookmarkEnd w:id="18"/>
    </w:p>
    <w:tbl>
      <w:tblPr>
        <w:tblStyle w:val="NESATable"/>
        <w:tblW w:w="0" w:type="auto"/>
        <w:tblInd w:w="108" w:type="dxa"/>
        <w:tblLook w:val="04A0" w:firstRow="1" w:lastRow="0" w:firstColumn="1" w:lastColumn="0" w:noHBand="0" w:noVBand="1"/>
        <w:tblDescription w:val="Alt text should describe what the table is communicating."/>
      </w:tblPr>
      <w:tblGrid>
        <w:gridCol w:w="993"/>
        <w:gridCol w:w="6804"/>
        <w:gridCol w:w="1338"/>
      </w:tblGrid>
      <w:tr w:rsidR="00E25653" w14:paraId="20B901A1"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28E2D2AD" w14:textId="27AB0E49" w:rsidR="00E25653" w:rsidRPr="00D8459F" w:rsidRDefault="00E25653" w:rsidP="00DE5315">
            <w:pPr>
              <w:pStyle w:val="Tableheading"/>
              <w:rPr>
                <w:b/>
              </w:rPr>
            </w:pPr>
            <w:r w:rsidRPr="00D8459F">
              <w:rPr>
                <w:b/>
              </w:rPr>
              <w:t xml:space="preserve">Task card </w:t>
            </w:r>
            <w:r>
              <w:rPr>
                <w:b/>
              </w:rPr>
              <w:t>1</w:t>
            </w:r>
          </w:p>
        </w:tc>
      </w:tr>
      <w:tr w:rsidR="00E25653" w14:paraId="06D8A54C"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74803B9A" w14:textId="77777777" w:rsidR="00E25653" w:rsidRPr="00AC0093" w:rsidRDefault="00E25653" w:rsidP="00DE5315">
            <w:pPr>
              <w:pStyle w:val="TableParagraph"/>
              <w:rPr>
                <w:b w:val="0"/>
              </w:rPr>
            </w:pPr>
            <w:r w:rsidRPr="00D8459F">
              <w:rPr>
                <w:b w:val="0"/>
              </w:rPr>
              <w:t>Step 1</w:t>
            </w:r>
          </w:p>
        </w:tc>
        <w:tc>
          <w:tcPr>
            <w:tcW w:w="6804" w:type="dxa"/>
          </w:tcPr>
          <w:p w14:paraId="767B7309" w14:textId="30DE5F59" w:rsidR="00E25653" w:rsidRDefault="00E25653" w:rsidP="00DE5315">
            <w:pPr>
              <w:pStyle w:val="TableParagraph"/>
              <w:cnfStyle w:val="000000000000" w:firstRow="0" w:lastRow="0" w:firstColumn="0" w:lastColumn="0" w:oddVBand="0" w:evenVBand="0" w:oddHBand="0" w:evenHBand="0" w:firstRowFirstColumn="0" w:firstRowLastColumn="0" w:lastRowFirstColumn="0" w:lastRowLastColumn="0"/>
            </w:pPr>
            <w:r w:rsidRPr="00E25653">
              <w:t>Take one container from each box so that you have three different containers</w:t>
            </w:r>
          </w:p>
        </w:tc>
        <w:tc>
          <w:tcPr>
            <w:tcW w:w="1338" w:type="dxa"/>
          </w:tcPr>
          <w:p w14:paraId="78F91647" w14:textId="77777777" w:rsidR="00E25653" w:rsidRDefault="00E25653"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E25653" w14:paraId="2EAF7D65"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4049FFB2" w14:textId="77777777" w:rsidR="00E25653" w:rsidRPr="00D8459F" w:rsidRDefault="00E25653" w:rsidP="00DE5315">
            <w:pPr>
              <w:pStyle w:val="TableParagraph"/>
              <w:rPr>
                <w:rFonts w:cs="Arial"/>
                <w:b w:val="0"/>
              </w:rPr>
            </w:pPr>
            <w:r w:rsidRPr="00D8459F">
              <w:rPr>
                <w:rFonts w:eastAsia="Verdana" w:cs="Arial"/>
                <w:b w:val="0"/>
                <w:szCs w:val="19"/>
                <w:highlight w:val="white"/>
              </w:rPr>
              <w:lastRenderedPageBreak/>
              <w:t>Step 2</w:t>
            </w:r>
          </w:p>
        </w:tc>
        <w:tc>
          <w:tcPr>
            <w:tcW w:w="6804" w:type="dxa"/>
          </w:tcPr>
          <w:p w14:paraId="71E31425" w14:textId="7F1B0F7E" w:rsidR="00E25653" w:rsidRDefault="00E25653" w:rsidP="00DE5315">
            <w:pPr>
              <w:pStyle w:val="TableParagraph"/>
              <w:tabs>
                <w:tab w:val="left" w:pos="1448"/>
              </w:tabs>
              <w:cnfStyle w:val="000000000000" w:firstRow="0" w:lastRow="0" w:firstColumn="0" w:lastColumn="0" w:oddVBand="0" w:evenVBand="0" w:oddHBand="0" w:evenHBand="0" w:firstRowFirstColumn="0" w:firstRowLastColumn="0" w:lastRowFirstColumn="0" w:lastRowLastColumn="0"/>
            </w:pPr>
            <w:r w:rsidRPr="00E25653">
              <w:t>Estimate the capacity of each container</w:t>
            </w:r>
          </w:p>
        </w:tc>
        <w:tc>
          <w:tcPr>
            <w:tcW w:w="1338" w:type="dxa"/>
          </w:tcPr>
          <w:p w14:paraId="2F88D065" w14:textId="77777777" w:rsidR="00E25653" w:rsidRDefault="00E25653"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E25653" w14:paraId="3946D131"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D6A6934" w14:textId="77777777" w:rsidR="00E25653" w:rsidRPr="00D8459F" w:rsidRDefault="00E25653"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1652BDBE" w14:textId="53B36813" w:rsidR="00E25653" w:rsidRPr="00D8459F" w:rsidRDefault="00E25653" w:rsidP="00DE5315">
            <w:pPr>
              <w:pStyle w:val="TableParagraph"/>
              <w:cnfStyle w:val="000000000000" w:firstRow="0" w:lastRow="0" w:firstColumn="0" w:lastColumn="0" w:oddVBand="0" w:evenVBand="0" w:oddHBand="0" w:evenHBand="0" w:firstRowFirstColumn="0" w:firstRowLastColumn="0" w:lastRowFirstColumn="0" w:lastRowLastColumn="0"/>
            </w:pPr>
            <w:r w:rsidRPr="00E25653">
              <w:t>Place the containers in order based on your estimation</w:t>
            </w:r>
          </w:p>
        </w:tc>
        <w:tc>
          <w:tcPr>
            <w:tcW w:w="1338" w:type="dxa"/>
          </w:tcPr>
          <w:p w14:paraId="7F45F14B" w14:textId="77777777" w:rsidR="00E25653" w:rsidRDefault="00E25653"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E25653" w14:paraId="064BE300"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6CD423E2" w14:textId="77777777" w:rsidR="00E25653" w:rsidRPr="00D8459F" w:rsidRDefault="00E25653"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4</w:t>
            </w:r>
          </w:p>
        </w:tc>
        <w:tc>
          <w:tcPr>
            <w:tcW w:w="6804" w:type="dxa"/>
          </w:tcPr>
          <w:p w14:paraId="21718233" w14:textId="1DF75411" w:rsidR="00E25653" w:rsidRPr="00D8459F" w:rsidRDefault="00926C0C"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Represent this ordering of the containers in your workbook</w:t>
            </w:r>
          </w:p>
        </w:tc>
        <w:tc>
          <w:tcPr>
            <w:tcW w:w="1338" w:type="dxa"/>
          </w:tcPr>
          <w:p w14:paraId="1A9CA3FD" w14:textId="77777777" w:rsidR="00E25653" w:rsidRDefault="00E25653"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60D44EF4" w14:textId="77777777" w:rsidR="00924442" w:rsidRDefault="00924442" w:rsidP="00924442">
      <w:pPr>
        <w:pStyle w:val="BodyText"/>
      </w:pPr>
    </w:p>
    <w:tbl>
      <w:tblPr>
        <w:tblStyle w:val="NESATable"/>
        <w:tblW w:w="0" w:type="auto"/>
        <w:tblInd w:w="108" w:type="dxa"/>
        <w:tblLook w:val="04A0" w:firstRow="1" w:lastRow="0" w:firstColumn="1" w:lastColumn="0" w:noHBand="0" w:noVBand="1"/>
        <w:tblDescription w:val="Alt text should describe what the table is communicating."/>
      </w:tblPr>
      <w:tblGrid>
        <w:gridCol w:w="993"/>
        <w:gridCol w:w="6804"/>
        <w:gridCol w:w="1338"/>
      </w:tblGrid>
      <w:tr w:rsidR="00BB1679" w14:paraId="2C8807E3" w14:textId="77777777" w:rsidTr="0038581E">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6D1A7F06" w14:textId="77777777" w:rsidR="00BB1679" w:rsidRPr="00D8459F" w:rsidRDefault="00BB1679" w:rsidP="00DE5315">
            <w:pPr>
              <w:pStyle w:val="Tableheading"/>
              <w:rPr>
                <w:b/>
              </w:rPr>
            </w:pPr>
            <w:r w:rsidRPr="00D8459F">
              <w:rPr>
                <w:b/>
              </w:rPr>
              <w:t xml:space="preserve">Task card </w:t>
            </w:r>
            <w:r>
              <w:rPr>
                <w:b/>
              </w:rPr>
              <w:t>2</w:t>
            </w:r>
          </w:p>
        </w:tc>
      </w:tr>
      <w:tr w:rsidR="00BB1679" w14:paraId="4325E287"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79A348EF" w14:textId="77777777" w:rsidR="00BB1679" w:rsidRPr="00AC0093" w:rsidRDefault="00BB1679" w:rsidP="00DE5315">
            <w:pPr>
              <w:pStyle w:val="TableParagraph"/>
              <w:rPr>
                <w:b w:val="0"/>
              </w:rPr>
            </w:pPr>
            <w:r w:rsidRPr="00D8459F">
              <w:rPr>
                <w:b w:val="0"/>
              </w:rPr>
              <w:t>Step 1</w:t>
            </w:r>
          </w:p>
        </w:tc>
        <w:tc>
          <w:tcPr>
            <w:tcW w:w="6804" w:type="dxa"/>
          </w:tcPr>
          <w:p w14:paraId="0831DEE1" w14:textId="77777777" w:rsidR="00BB1679" w:rsidRDefault="00BB1679"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Select one container</w:t>
            </w:r>
          </w:p>
        </w:tc>
        <w:tc>
          <w:tcPr>
            <w:tcW w:w="1338" w:type="dxa"/>
          </w:tcPr>
          <w:p w14:paraId="7C402059" w14:textId="77777777" w:rsidR="00BB1679" w:rsidRDefault="00BB1679"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BB1679" w14:paraId="3C631406"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F7039F9" w14:textId="77777777" w:rsidR="00BB1679" w:rsidRPr="00D8459F" w:rsidRDefault="00BB1679" w:rsidP="00DE5315">
            <w:pPr>
              <w:pStyle w:val="TableParagraph"/>
              <w:rPr>
                <w:rFonts w:cs="Arial"/>
                <w:b w:val="0"/>
              </w:rPr>
            </w:pPr>
            <w:r w:rsidRPr="00D8459F">
              <w:rPr>
                <w:rFonts w:eastAsia="Verdana" w:cs="Arial"/>
                <w:b w:val="0"/>
                <w:szCs w:val="19"/>
                <w:highlight w:val="white"/>
              </w:rPr>
              <w:t>Step 2</w:t>
            </w:r>
          </w:p>
        </w:tc>
        <w:tc>
          <w:tcPr>
            <w:tcW w:w="6804" w:type="dxa"/>
          </w:tcPr>
          <w:p w14:paraId="2F6CD2A2" w14:textId="77777777" w:rsidR="00BB1679" w:rsidRDefault="00BB1679" w:rsidP="00DE5315">
            <w:pPr>
              <w:pStyle w:val="TableParagraph"/>
              <w:tabs>
                <w:tab w:val="left" w:pos="1448"/>
              </w:tabs>
              <w:cnfStyle w:val="000000000000" w:firstRow="0" w:lastRow="0" w:firstColumn="0" w:lastColumn="0" w:oddVBand="0" w:evenVBand="0" w:oddHBand="0" w:evenHBand="0" w:firstRowFirstColumn="0" w:firstRowLastColumn="0" w:lastRowFirstColumn="0" w:lastRowLastColumn="0"/>
            </w:pPr>
            <w:r w:rsidRPr="00926C0C">
              <w:t>Choose the small cylinder or large cylinder to measure the capacity</w:t>
            </w:r>
          </w:p>
        </w:tc>
        <w:tc>
          <w:tcPr>
            <w:tcW w:w="1338" w:type="dxa"/>
          </w:tcPr>
          <w:p w14:paraId="7CD96E22" w14:textId="77777777" w:rsidR="00BB1679" w:rsidRDefault="00BB1679"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BB1679" w14:paraId="14ABBCA4"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400405D1" w14:textId="77777777" w:rsidR="00BB1679" w:rsidRPr="00D8459F" w:rsidRDefault="00BB1679"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75600262" w14:textId="77777777" w:rsidR="00BB1679" w:rsidRPr="00D8459F" w:rsidRDefault="00BB1679"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Record the capacity on your representation</w:t>
            </w:r>
          </w:p>
        </w:tc>
        <w:tc>
          <w:tcPr>
            <w:tcW w:w="1338" w:type="dxa"/>
          </w:tcPr>
          <w:p w14:paraId="7F48532C" w14:textId="77777777" w:rsidR="00BB1679" w:rsidRDefault="00BB1679"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1B70AA95" w14:textId="77777777" w:rsidR="00BB1679" w:rsidRDefault="00BB1679" w:rsidP="00BB1679">
      <w:pPr>
        <w:pStyle w:val="BodyText"/>
      </w:pPr>
    </w:p>
    <w:tbl>
      <w:tblPr>
        <w:tblStyle w:val="NESATable"/>
        <w:tblW w:w="0" w:type="auto"/>
        <w:tblInd w:w="108" w:type="dxa"/>
        <w:tblLook w:val="04A0" w:firstRow="1" w:lastRow="0" w:firstColumn="1" w:lastColumn="0" w:noHBand="0" w:noVBand="1"/>
        <w:tblCaption w:val="Task card 3"/>
      </w:tblPr>
      <w:tblGrid>
        <w:gridCol w:w="993"/>
        <w:gridCol w:w="6804"/>
        <w:gridCol w:w="1338"/>
      </w:tblGrid>
      <w:tr w:rsidR="00924442" w:rsidRPr="00D8459F" w14:paraId="4A32680B" w14:textId="77777777" w:rsidTr="00BB1679">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4BE5CE91" w14:textId="07304EE7" w:rsidR="00924442" w:rsidRPr="00D8459F" w:rsidRDefault="00924442" w:rsidP="00DE5315">
            <w:pPr>
              <w:pStyle w:val="Tableheading"/>
              <w:rPr>
                <w:b/>
              </w:rPr>
            </w:pPr>
            <w:r w:rsidRPr="00D8459F">
              <w:rPr>
                <w:b/>
              </w:rPr>
              <w:t xml:space="preserve">Task card </w:t>
            </w:r>
            <w:r>
              <w:rPr>
                <w:b/>
              </w:rPr>
              <w:t>3</w:t>
            </w:r>
          </w:p>
        </w:tc>
      </w:tr>
      <w:tr w:rsidR="00924442" w14:paraId="141C9D4A"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0ACE3FE5" w14:textId="77777777" w:rsidR="00924442" w:rsidRPr="00AC0093" w:rsidRDefault="00924442" w:rsidP="00DE5315">
            <w:pPr>
              <w:pStyle w:val="TableParagraph"/>
              <w:rPr>
                <w:b w:val="0"/>
              </w:rPr>
            </w:pPr>
            <w:r w:rsidRPr="00D8459F">
              <w:rPr>
                <w:b w:val="0"/>
              </w:rPr>
              <w:t>Step 1</w:t>
            </w:r>
          </w:p>
        </w:tc>
        <w:tc>
          <w:tcPr>
            <w:tcW w:w="6804" w:type="dxa"/>
          </w:tcPr>
          <w:p w14:paraId="2575FC20"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Select one container</w:t>
            </w:r>
          </w:p>
        </w:tc>
        <w:tc>
          <w:tcPr>
            <w:tcW w:w="1338" w:type="dxa"/>
          </w:tcPr>
          <w:p w14:paraId="3A56197D"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924442" w14:paraId="0189821E"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28CAE14C" w14:textId="77777777" w:rsidR="00924442" w:rsidRPr="00D8459F" w:rsidRDefault="00924442" w:rsidP="00DE5315">
            <w:pPr>
              <w:pStyle w:val="TableParagraph"/>
              <w:rPr>
                <w:rFonts w:cs="Arial"/>
                <w:b w:val="0"/>
              </w:rPr>
            </w:pPr>
            <w:r w:rsidRPr="00D8459F">
              <w:rPr>
                <w:rFonts w:eastAsia="Verdana" w:cs="Arial"/>
                <w:b w:val="0"/>
                <w:szCs w:val="19"/>
                <w:highlight w:val="white"/>
              </w:rPr>
              <w:t>Step 2</w:t>
            </w:r>
          </w:p>
        </w:tc>
        <w:tc>
          <w:tcPr>
            <w:tcW w:w="6804" w:type="dxa"/>
          </w:tcPr>
          <w:p w14:paraId="0A31EA0B" w14:textId="4DB1DB8D" w:rsidR="00924442" w:rsidRDefault="00924442" w:rsidP="00DE5315">
            <w:pPr>
              <w:pStyle w:val="TableParagraph"/>
              <w:tabs>
                <w:tab w:val="left" w:pos="1448"/>
              </w:tabs>
              <w:cnfStyle w:val="000000000000" w:firstRow="0" w:lastRow="0" w:firstColumn="0" w:lastColumn="0" w:oddVBand="0" w:evenVBand="0" w:oddHBand="0" w:evenHBand="0" w:firstRowFirstColumn="0" w:firstRowLastColumn="0" w:lastRowFirstColumn="0" w:lastRowLastColumn="0"/>
            </w:pPr>
            <w:r w:rsidRPr="00924442">
              <w:t>Choose the small cylinder or large cylinder to measure the capacity</w:t>
            </w:r>
          </w:p>
        </w:tc>
        <w:tc>
          <w:tcPr>
            <w:tcW w:w="1338" w:type="dxa"/>
          </w:tcPr>
          <w:p w14:paraId="37EC5BC6"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924442" w14:paraId="3EE9C7CC"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3515B72" w14:textId="77777777" w:rsidR="00924442" w:rsidRPr="00D8459F" w:rsidRDefault="00924442"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332DCDC7" w14:textId="77777777" w:rsidR="00924442" w:rsidRPr="00D8459F"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Record the capacity on your representation</w:t>
            </w:r>
          </w:p>
        </w:tc>
        <w:tc>
          <w:tcPr>
            <w:tcW w:w="1338" w:type="dxa"/>
          </w:tcPr>
          <w:p w14:paraId="7F3C1475"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09865C38" w14:textId="77777777" w:rsidR="00924442" w:rsidRDefault="00924442" w:rsidP="00924442">
      <w:pPr>
        <w:pStyle w:val="BodyText"/>
      </w:pPr>
    </w:p>
    <w:tbl>
      <w:tblPr>
        <w:tblStyle w:val="NESATable"/>
        <w:tblW w:w="0" w:type="auto"/>
        <w:tblInd w:w="108" w:type="dxa"/>
        <w:tblLook w:val="04A0" w:firstRow="1" w:lastRow="0" w:firstColumn="1" w:lastColumn="0" w:noHBand="0" w:noVBand="1"/>
        <w:tblCaption w:val="Task card 4"/>
      </w:tblPr>
      <w:tblGrid>
        <w:gridCol w:w="993"/>
        <w:gridCol w:w="6804"/>
        <w:gridCol w:w="1338"/>
      </w:tblGrid>
      <w:tr w:rsidR="00924442" w:rsidRPr="00D8459F" w14:paraId="22450415" w14:textId="77777777" w:rsidTr="00BB1679">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66674167" w14:textId="3D57AD30" w:rsidR="00924442" w:rsidRPr="00D8459F" w:rsidRDefault="00924442" w:rsidP="00DE5315">
            <w:pPr>
              <w:pStyle w:val="Tableheading"/>
              <w:rPr>
                <w:b/>
              </w:rPr>
            </w:pPr>
            <w:r w:rsidRPr="00D8459F">
              <w:rPr>
                <w:b/>
              </w:rPr>
              <w:t xml:space="preserve">Task card </w:t>
            </w:r>
            <w:r>
              <w:rPr>
                <w:b/>
              </w:rPr>
              <w:t>4</w:t>
            </w:r>
          </w:p>
        </w:tc>
      </w:tr>
      <w:tr w:rsidR="00924442" w14:paraId="2F0BDBB1"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4CBA672E" w14:textId="77777777" w:rsidR="00924442" w:rsidRPr="00AC0093" w:rsidRDefault="00924442" w:rsidP="00DE5315">
            <w:pPr>
              <w:pStyle w:val="TableParagraph"/>
              <w:rPr>
                <w:b w:val="0"/>
              </w:rPr>
            </w:pPr>
            <w:r w:rsidRPr="00D8459F">
              <w:rPr>
                <w:b w:val="0"/>
              </w:rPr>
              <w:t>Step 1</w:t>
            </w:r>
          </w:p>
        </w:tc>
        <w:tc>
          <w:tcPr>
            <w:tcW w:w="6804" w:type="dxa"/>
          </w:tcPr>
          <w:p w14:paraId="2615297A"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Select one container</w:t>
            </w:r>
          </w:p>
        </w:tc>
        <w:tc>
          <w:tcPr>
            <w:tcW w:w="1338" w:type="dxa"/>
          </w:tcPr>
          <w:p w14:paraId="14E4F807"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924442" w14:paraId="0CD2E6DD"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74F7E326" w14:textId="77777777" w:rsidR="00924442" w:rsidRPr="00D8459F" w:rsidRDefault="00924442" w:rsidP="00DE5315">
            <w:pPr>
              <w:pStyle w:val="TableParagraph"/>
              <w:rPr>
                <w:rFonts w:cs="Arial"/>
                <w:b w:val="0"/>
              </w:rPr>
            </w:pPr>
            <w:r w:rsidRPr="00D8459F">
              <w:rPr>
                <w:rFonts w:eastAsia="Verdana" w:cs="Arial"/>
                <w:b w:val="0"/>
                <w:szCs w:val="19"/>
                <w:highlight w:val="white"/>
              </w:rPr>
              <w:t>Step 2</w:t>
            </w:r>
          </w:p>
        </w:tc>
        <w:tc>
          <w:tcPr>
            <w:tcW w:w="6804" w:type="dxa"/>
          </w:tcPr>
          <w:p w14:paraId="64D21E71" w14:textId="77777777" w:rsidR="00924442" w:rsidRDefault="00924442" w:rsidP="00DE5315">
            <w:pPr>
              <w:pStyle w:val="TableParagraph"/>
              <w:tabs>
                <w:tab w:val="left" w:pos="1448"/>
              </w:tabs>
              <w:cnfStyle w:val="000000000000" w:firstRow="0" w:lastRow="0" w:firstColumn="0" w:lastColumn="0" w:oddVBand="0" w:evenVBand="0" w:oddHBand="0" w:evenHBand="0" w:firstRowFirstColumn="0" w:firstRowLastColumn="0" w:lastRowFirstColumn="0" w:lastRowLastColumn="0"/>
            </w:pPr>
            <w:r w:rsidRPr="00924442">
              <w:t>Choose the small cylinder or large cylinder to measure the capacity</w:t>
            </w:r>
          </w:p>
        </w:tc>
        <w:tc>
          <w:tcPr>
            <w:tcW w:w="1338" w:type="dxa"/>
          </w:tcPr>
          <w:p w14:paraId="6BE6B5A2"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924442" w14:paraId="6146D3A9"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11EF6C0D" w14:textId="77777777" w:rsidR="00924442" w:rsidRPr="00D8459F" w:rsidRDefault="00924442"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2910F84E" w14:textId="77777777" w:rsidR="00924442" w:rsidRPr="00D8459F"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r w:rsidRPr="00926C0C">
              <w:t>Record the capacity on your representation</w:t>
            </w:r>
          </w:p>
        </w:tc>
        <w:tc>
          <w:tcPr>
            <w:tcW w:w="1338" w:type="dxa"/>
          </w:tcPr>
          <w:p w14:paraId="0B128A0D"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028C961B" w14:textId="77777777" w:rsidR="00924442" w:rsidRDefault="00924442" w:rsidP="00924442">
      <w:pPr>
        <w:pStyle w:val="BodyText"/>
      </w:pPr>
    </w:p>
    <w:tbl>
      <w:tblPr>
        <w:tblStyle w:val="NESATable"/>
        <w:tblW w:w="0" w:type="auto"/>
        <w:tblInd w:w="108" w:type="dxa"/>
        <w:tblLook w:val="04A0" w:firstRow="1" w:lastRow="0" w:firstColumn="1" w:lastColumn="0" w:noHBand="0" w:noVBand="1"/>
        <w:tblCaption w:val="Task card 5"/>
      </w:tblPr>
      <w:tblGrid>
        <w:gridCol w:w="993"/>
        <w:gridCol w:w="6804"/>
        <w:gridCol w:w="1338"/>
      </w:tblGrid>
      <w:tr w:rsidR="00924442" w:rsidRPr="00D8459F" w14:paraId="07DDF487" w14:textId="77777777" w:rsidTr="00BB1679">
        <w:trPr>
          <w:tblHeader/>
        </w:trPr>
        <w:tc>
          <w:tcPr>
            <w:cnfStyle w:val="001000000000" w:firstRow="0" w:lastRow="0" w:firstColumn="1" w:lastColumn="0" w:oddVBand="0" w:evenVBand="0" w:oddHBand="0" w:evenHBand="0" w:firstRowFirstColumn="0" w:firstRowLastColumn="0" w:lastRowFirstColumn="0" w:lastRowLastColumn="0"/>
            <w:tcW w:w="9135" w:type="dxa"/>
            <w:gridSpan w:val="3"/>
            <w:shd w:val="clear" w:color="auto" w:fill="280070"/>
          </w:tcPr>
          <w:p w14:paraId="508E8DAD" w14:textId="59F854F9" w:rsidR="00924442" w:rsidRPr="00D8459F" w:rsidRDefault="00924442" w:rsidP="00DE5315">
            <w:pPr>
              <w:pStyle w:val="Tableheading"/>
              <w:rPr>
                <w:b/>
              </w:rPr>
            </w:pPr>
            <w:r w:rsidRPr="00D8459F">
              <w:rPr>
                <w:b/>
              </w:rPr>
              <w:t xml:space="preserve">Task card </w:t>
            </w:r>
            <w:r>
              <w:rPr>
                <w:b/>
              </w:rPr>
              <w:t>5</w:t>
            </w:r>
          </w:p>
        </w:tc>
      </w:tr>
      <w:tr w:rsidR="00924442" w14:paraId="50D4837B"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68FA87E0" w14:textId="77777777" w:rsidR="00924442" w:rsidRPr="00AC0093" w:rsidRDefault="00924442" w:rsidP="00DE5315">
            <w:pPr>
              <w:pStyle w:val="TableParagraph"/>
              <w:rPr>
                <w:b w:val="0"/>
              </w:rPr>
            </w:pPr>
            <w:r w:rsidRPr="00D8459F">
              <w:rPr>
                <w:b w:val="0"/>
              </w:rPr>
              <w:t>Step 1</w:t>
            </w:r>
          </w:p>
        </w:tc>
        <w:tc>
          <w:tcPr>
            <w:tcW w:w="6804" w:type="dxa"/>
          </w:tcPr>
          <w:p w14:paraId="6E3B9C5A" w14:textId="2D517D99"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r w:rsidRPr="00924442">
              <w:t>Put the containers in order of capacity from smallest to largest</w:t>
            </w:r>
          </w:p>
        </w:tc>
        <w:tc>
          <w:tcPr>
            <w:tcW w:w="1338" w:type="dxa"/>
          </w:tcPr>
          <w:p w14:paraId="7FEA0BD2"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924442" w14:paraId="407079CF"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03C4D9D5" w14:textId="77777777" w:rsidR="00924442" w:rsidRPr="00D8459F" w:rsidRDefault="00924442" w:rsidP="00DE5315">
            <w:pPr>
              <w:pStyle w:val="TableParagraph"/>
              <w:rPr>
                <w:rFonts w:cs="Arial"/>
                <w:b w:val="0"/>
              </w:rPr>
            </w:pPr>
            <w:r w:rsidRPr="00D8459F">
              <w:rPr>
                <w:rFonts w:eastAsia="Verdana" w:cs="Arial"/>
                <w:b w:val="0"/>
                <w:szCs w:val="19"/>
                <w:highlight w:val="white"/>
              </w:rPr>
              <w:t>Step 2</w:t>
            </w:r>
          </w:p>
        </w:tc>
        <w:tc>
          <w:tcPr>
            <w:tcW w:w="6804" w:type="dxa"/>
          </w:tcPr>
          <w:p w14:paraId="31E5732E" w14:textId="6B3CC4B2" w:rsidR="00924442" w:rsidRDefault="00924442" w:rsidP="00DE5315">
            <w:pPr>
              <w:pStyle w:val="TableParagraph"/>
              <w:tabs>
                <w:tab w:val="left" w:pos="1448"/>
              </w:tabs>
              <w:cnfStyle w:val="000000000000" w:firstRow="0" w:lastRow="0" w:firstColumn="0" w:lastColumn="0" w:oddVBand="0" w:evenVBand="0" w:oddHBand="0" w:evenHBand="0" w:firstRowFirstColumn="0" w:firstRowLastColumn="0" w:lastRowFirstColumn="0" w:lastRowLastColumn="0"/>
            </w:pPr>
            <w:r w:rsidRPr="00924442">
              <w:t>Compare the order of the containers with the order that you predicted</w:t>
            </w:r>
          </w:p>
        </w:tc>
        <w:tc>
          <w:tcPr>
            <w:tcW w:w="1338" w:type="dxa"/>
          </w:tcPr>
          <w:p w14:paraId="4A808B65"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r w:rsidR="00924442" w14:paraId="5A69873E" w14:textId="77777777" w:rsidTr="00DE5315">
        <w:tc>
          <w:tcPr>
            <w:cnfStyle w:val="001000000000" w:firstRow="0" w:lastRow="0" w:firstColumn="1" w:lastColumn="0" w:oddVBand="0" w:evenVBand="0" w:oddHBand="0" w:evenHBand="0" w:firstRowFirstColumn="0" w:firstRowLastColumn="0" w:lastRowFirstColumn="0" w:lastRowLastColumn="0"/>
            <w:tcW w:w="993" w:type="dxa"/>
          </w:tcPr>
          <w:p w14:paraId="35FDC50E" w14:textId="77777777" w:rsidR="00924442" w:rsidRPr="00D8459F" w:rsidRDefault="00924442" w:rsidP="00DE5315">
            <w:pPr>
              <w:pStyle w:val="TableParagraph"/>
              <w:rPr>
                <w:rFonts w:eastAsia="Verdana" w:cs="Arial"/>
                <w:b w:val="0"/>
                <w:szCs w:val="19"/>
                <w:highlight w:val="white"/>
              </w:rPr>
            </w:pPr>
            <w:r w:rsidRPr="00D8459F">
              <w:rPr>
                <w:rFonts w:eastAsia="Verdana" w:cs="Arial"/>
                <w:b w:val="0"/>
                <w:szCs w:val="19"/>
                <w:highlight w:val="white"/>
              </w:rPr>
              <w:t xml:space="preserve">Step </w:t>
            </w:r>
            <w:r>
              <w:rPr>
                <w:rFonts w:eastAsia="Verdana" w:cs="Arial"/>
                <w:b w:val="0"/>
                <w:szCs w:val="19"/>
                <w:highlight w:val="white"/>
              </w:rPr>
              <w:t>3</w:t>
            </w:r>
          </w:p>
        </w:tc>
        <w:tc>
          <w:tcPr>
            <w:tcW w:w="6804" w:type="dxa"/>
          </w:tcPr>
          <w:p w14:paraId="637D6F2B" w14:textId="10021BAF" w:rsidR="00924442" w:rsidRPr="00D8459F"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r w:rsidRPr="00924442">
              <w:t>Complete the worksheet</w:t>
            </w:r>
          </w:p>
        </w:tc>
        <w:tc>
          <w:tcPr>
            <w:tcW w:w="1338" w:type="dxa"/>
          </w:tcPr>
          <w:p w14:paraId="5E1EB097" w14:textId="77777777" w:rsidR="00924442" w:rsidRDefault="00924442" w:rsidP="00DE5315">
            <w:pPr>
              <w:pStyle w:val="TableParagraph"/>
              <w:cnfStyle w:val="000000000000" w:firstRow="0" w:lastRow="0" w:firstColumn="0" w:lastColumn="0" w:oddVBand="0" w:evenVBand="0" w:oddHBand="0" w:evenHBand="0" w:firstRowFirstColumn="0" w:firstRowLastColumn="0" w:lastRowFirstColumn="0" w:lastRowLastColumn="0"/>
            </w:pPr>
          </w:p>
        </w:tc>
      </w:tr>
    </w:tbl>
    <w:p w14:paraId="77E103E1" w14:textId="77777777" w:rsidR="00841E7F" w:rsidRDefault="00841E7F" w:rsidP="00841E7F">
      <w:pPr>
        <w:pStyle w:val="Heading2"/>
      </w:pPr>
      <w:bookmarkStart w:id="19" w:name="_Worksheet_of_sentence"/>
      <w:bookmarkStart w:id="20" w:name="_Toc504469241"/>
      <w:bookmarkEnd w:id="19"/>
      <w:r w:rsidRPr="00841E7F">
        <w:t>Worksheet of sentence stems/cloze sentences (Part A)</w:t>
      </w:r>
      <w:bookmarkEnd w:id="20"/>
    </w:p>
    <w:p w14:paraId="01A1DA4E" w14:textId="77777777" w:rsidR="00841E7F" w:rsidRPr="00841E7F" w:rsidRDefault="00841E7F" w:rsidP="00841E7F">
      <w:pPr>
        <w:pStyle w:val="BodyText"/>
        <w:rPr>
          <w:i/>
        </w:rPr>
      </w:pPr>
      <w:r w:rsidRPr="00841E7F">
        <w:rPr>
          <w:i/>
        </w:rPr>
        <w:t>Large cylinder</w:t>
      </w:r>
    </w:p>
    <w:p w14:paraId="39409F7A" w14:textId="1B466710" w:rsidR="00841E7F" w:rsidRDefault="00841E7F" w:rsidP="00841E7F">
      <w:pPr>
        <w:pStyle w:val="ListParagraph"/>
      </w:pPr>
      <w:r>
        <w:t xml:space="preserve">We used a _____________ to measure 100 </w:t>
      </w:r>
      <w:proofErr w:type="spellStart"/>
      <w:r>
        <w:t>mL.</w:t>
      </w:r>
      <w:proofErr w:type="spellEnd"/>
    </w:p>
    <w:p w14:paraId="7F32ED8D" w14:textId="76EC851C" w:rsidR="00841E7F" w:rsidRDefault="00841E7F" w:rsidP="00841E7F">
      <w:pPr>
        <w:pStyle w:val="ListParagraph"/>
      </w:pPr>
      <w:r>
        <w:lastRenderedPageBreak/>
        <w:t>We measured _________ of water and poured it into the ______________.</w:t>
      </w:r>
    </w:p>
    <w:p w14:paraId="5FD0248B" w14:textId="6ABB7B21" w:rsidR="00841E7F" w:rsidRDefault="00841E7F" w:rsidP="00841E7F">
      <w:pPr>
        <w:pStyle w:val="ListParagraph"/>
      </w:pPr>
      <w:r>
        <w:t>Our estimated level for 100 mL was less than/ the same as/ more than (circle one) the actual level.</w:t>
      </w:r>
    </w:p>
    <w:p w14:paraId="4F16DF1B" w14:textId="356F99D9" w:rsidR="00841E7F" w:rsidRDefault="00841E7F" w:rsidP="00841E7F">
      <w:pPr>
        <w:pStyle w:val="ListParagraph"/>
      </w:pPr>
      <w:r>
        <w:t>We estimated the level for 1000 mL by _____________________________.</w:t>
      </w:r>
    </w:p>
    <w:p w14:paraId="3B79FD41" w14:textId="156DF326" w:rsidR="00841E7F" w:rsidRDefault="00841E7F" w:rsidP="00841E7F">
      <w:pPr>
        <w:pStyle w:val="ListParagraph"/>
      </w:pPr>
      <w:r>
        <w:t>Each mark on the cylinder represented __________.</w:t>
      </w:r>
    </w:p>
    <w:p w14:paraId="51F57669" w14:textId="77777777" w:rsidR="00841E7F" w:rsidRPr="00841E7F" w:rsidRDefault="00841E7F" w:rsidP="00841E7F">
      <w:pPr>
        <w:pStyle w:val="BodyText"/>
        <w:rPr>
          <w:i/>
        </w:rPr>
      </w:pPr>
      <w:r w:rsidRPr="00841E7F">
        <w:rPr>
          <w:i/>
        </w:rPr>
        <w:t>Small cylinder</w:t>
      </w:r>
    </w:p>
    <w:p w14:paraId="50CC8524" w14:textId="01A62096" w:rsidR="00841E7F" w:rsidRDefault="00841E7F" w:rsidP="00841E7F">
      <w:pPr>
        <w:pStyle w:val="ListParagraph"/>
      </w:pPr>
      <w:r>
        <w:t xml:space="preserve">We used a _____________ to measure 10 </w:t>
      </w:r>
      <w:proofErr w:type="spellStart"/>
      <w:r>
        <w:t>mL.</w:t>
      </w:r>
      <w:proofErr w:type="spellEnd"/>
    </w:p>
    <w:p w14:paraId="511C9E9A" w14:textId="5BEBD70E" w:rsidR="00841E7F" w:rsidRDefault="00841E7F" w:rsidP="00841E7F">
      <w:pPr>
        <w:pStyle w:val="ListParagraph"/>
      </w:pPr>
      <w:r>
        <w:t>We measured _________ of water and poured it into the ______________.</w:t>
      </w:r>
    </w:p>
    <w:p w14:paraId="51FD62B2" w14:textId="24FEBED6" w:rsidR="00841E7F" w:rsidRDefault="00841E7F" w:rsidP="00841E7F">
      <w:pPr>
        <w:pStyle w:val="ListParagraph"/>
      </w:pPr>
      <w:r>
        <w:t>Our estimated level for 10 mL was less than/ the same as/ more than (circle one) the actual level.</w:t>
      </w:r>
    </w:p>
    <w:p w14:paraId="00C01DF6" w14:textId="7E01C565" w:rsidR="00841E7F" w:rsidRDefault="00841E7F" w:rsidP="00841E7F">
      <w:pPr>
        <w:pStyle w:val="ListParagraph"/>
      </w:pPr>
      <w:r>
        <w:t>We estimated the level for 100 mL by _____________________________.</w:t>
      </w:r>
    </w:p>
    <w:p w14:paraId="654A0AEE" w14:textId="64E9F250" w:rsidR="00841E7F" w:rsidRDefault="00841E7F" w:rsidP="00841E7F">
      <w:pPr>
        <w:pStyle w:val="ListParagraph"/>
      </w:pPr>
      <w:r>
        <w:t>Each mark on the cylinder represented __________.</w:t>
      </w:r>
    </w:p>
    <w:p w14:paraId="64923EE0" w14:textId="77777777" w:rsidR="00841E7F" w:rsidRPr="00841E7F" w:rsidRDefault="00841E7F" w:rsidP="00841E7F">
      <w:pPr>
        <w:pStyle w:val="BodyText"/>
        <w:rPr>
          <w:i/>
        </w:rPr>
      </w:pPr>
      <w:r w:rsidRPr="00841E7F">
        <w:rPr>
          <w:i/>
        </w:rPr>
        <w:t>Reflection</w:t>
      </w:r>
    </w:p>
    <w:p w14:paraId="59830AB0" w14:textId="3615C010" w:rsidR="00841E7F" w:rsidRDefault="00841E7F" w:rsidP="00841E7F">
      <w:pPr>
        <w:pStyle w:val="ListParagraph"/>
      </w:pPr>
      <w:r>
        <w:t>Using a 10 mL medicine glass to measure 100 mL was useful because ___________.</w:t>
      </w:r>
    </w:p>
    <w:p w14:paraId="4DF34DDA" w14:textId="77777777" w:rsidR="00841E7F" w:rsidRDefault="00841E7F" w:rsidP="00841E7F">
      <w:pPr>
        <w:pStyle w:val="ListParagraph"/>
      </w:pPr>
      <w:r>
        <w:t xml:space="preserve">When filling a container which has a large capacity, it would be best to use a </w:t>
      </w:r>
      <w:r w:rsidRPr="00841E7F">
        <w:rPr>
          <w:i/>
        </w:rPr>
        <w:t>medicine glass/ measuring jug</w:t>
      </w:r>
      <w:r>
        <w:t xml:space="preserve"> (circle one).</w:t>
      </w:r>
    </w:p>
    <w:p w14:paraId="1F333F71" w14:textId="77777777" w:rsidR="00841E7F" w:rsidRDefault="00841E7F" w:rsidP="00841E7F">
      <w:pPr>
        <w:pStyle w:val="Heading2"/>
      </w:pPr>
      <w:bookmarkStart w:id="21" w:name="_Worksheet_of_sentence_1"/>
      <w:bookmarkStart w:id="22" w:name="_Toc504469242"/>
      <w:bookmarkEnd w:id="21"/>
      <w:r>
        <w:t>Worksheet of sentence stems/cloze sentences (Part B)</w:t>
      </w:r>
      <w:bookmarkEnd w:id="22"/>
    </w:p>
    <w:p w14:paraId="0C159A96" w14:textId="5C5927B2" w:rsidR="00841E7F" w:rsidRDefault="00841E7F" w:rsidP="00841E7F">
      <w:pPr>
        <w:pStyle w:val="Numberedlist"/>
      </w:pPr>
      <w:r>
        <w:t>We recorded the capacity using _____________ as the unit of measurement.</w:t>
      </w:r>
    </w:p>
    <w:p w14:paraId="33D81960" w14:textId="6354ADD4" w:rsidR="00841E7F" w:rsidRDefault="00841E7F" w:rsidP="00841E7F">
      <w:pPr>
        <w:pStyle w:val="Numberedlist"/>
      </w:pPr>
      <w:r>
        <w:t>I represented my estimates and measurements by ________________.</w:t>
      </w:r>
    </w:p>
    <w:p w14:paraId="3D0ECC0A" w14:textId="40C89470" w:rsidR="00BA103A" w:rsidRDefault="00841E7F" w:rsidP="00BA103A">
      <w:pPr>
        <w:pStyle w:val="Numberedlist"/>
      </w:pPr>
      <w:r>
        <w:t>I checked my predicted order by ___________________.</w:t>
      </w:r>
    </w:p>
    <w:p w14:paraId="03F9FF15" w14:textId="77777777" w:rsidR="00BA103A" w:rsidRDefault="00BA103A" w:rsidP="00BA103A">
      <w:pPr>
        <w:pStyle w:val="Heading1"/>
      </w:pPr>
      <w:bookmarkStart w:id="23" w:name="_Feedback"/>
      <w:bookmarkStart w:id="24" w:name="_Toc504469243"/>
      <w:bookmarkEnd w:id="23"/>
      <w:r>
        <w:t>Feedback</w:t>
      </w:r>
      <w:bookmarkEnd w:id="24"/>
    </w:p>
    <w:p w14:paraId="28BB7477" w14:textId="77777777" w:rsidR="00BA103A" w:rsidRDefault="00BA103A" w:rsidP="00BA103A">
      <w:pPr>
        <w:pStyle w:val="BodyText"/>
      </w:pPr>
      <w:r>
        <w:t>The teacher monitors students during the learning experiences and assessment opportunities through:</w:t>
      </w:r>
    </w:p>
    <w:p w14:paraId="3A6FB6AC" w14:textId="6BE66976" w:rsidR="00BA103A" w:rsidRDefault="00BA103A" w:rsidP="00BA103A">
      <w:pPr>
        <w:pStyle w:val="ListParagraph"/>
      </w:pPr>
      <w:r>
        <w:t>observation of pair work</w:t>
      </w:r>
    </w:p>
    <w:p w14:paraId="6ABFBC39" w14:textId="0168C47D" w:rsidR="00BA103A" w:rsidRDefault="00BA103A" w:rsidP="00BA103A">
      <w:pPr>
        <w:pStyle w:val="ListParagraph"/>
      </w:pPr>
      <w:r>
        <w:t>discussion and questioning</w:t>
      </w:r>
    </w:p>
    <w:p w14:paraId="58A4CB72" w14:textId="2B46A330" w:rsidR="00BA103A" w:rsidRDefault="00BA103A" w:rsidP="00BA103A">
      <w:pPr>
        <w:pStyle w:val="ListParagraph"/>
      </w:pPr>
      <w:proofErr w:type="gramStart"/>
      <w:r>
        <w:t>analysis</w:t>
      </w:r>
      <w:proofErr w:type="gramEnd"/>
      <w:r>
        <w:t xml:space="preserve"> of the students’ work samples.</w:t>
      </w:r>
    </w:p>
    <w:p w14:paraId="451DAE1A" w14:textId="77777777" w:rsidR="00BA103A" w:rsidRDefault="00BA103A" w:rsidP="00BA103A">
      <w:pPr>
        <w:pStyle w:val="BodyText"/>
      </w:pPr>
      <w:r>
        <w:t>The teacher monitors Sam’s use of coping strategies during the learning experiences and assessment opportunities.</w:t>
      </w:r>
    </w:p>
    <w:p w14:paraId="1EAD058C" w14:textId="77777777" w:rsidR="00BA103A" w:rsidRDefault="00BA103A" w:rsidP="00BA103A">
      <w:pPr>
        <w:pStyle w:val="BodyText"/>
      </w:pPr>
      <w:r>
        <w:t>The teacher provides specific feedback, such as:</w:t>
      </w:r>
    </w:p>
    <w:p w14:paraId="6EBA8720" w14:textId="3025EAA7" w:rsidR="00BA103A" w:rsidRDefault="00BA103A" w:rsidP="00BA103A">
      <w:pPr>
        <w:pStyle w:val="ListParagraph"/>
      </w:pPr>
      <w:r>
        <w:t>‘You correctly placed the containers in order of increasing capacity. The order was different to the order you predicted.’</w:t>
      </w:r>
    </w:p>
    <w:p w14:paraId="04DECA78" w14:textId="185FD48C" w:rsidR="00BA103A" w:rsidRDefault="00BA103A" w:rsidP="00BA103A">
      <w:pPr>
        <w:pStyle w:val="ListParagraph"/>
      </w:pPr>
      <w:r>
        <w:t xml:space="preserve">‘You estimated 100 mL by marking the cylinder. Look at the whiteboard. Remember that there should be 10 markings of 10 mL on the cylinder to estimate 100 </w:t>
      </w:r>
      <w:proofErr w:type="spellStart"/>
      <w:r>
        <w:t>mL.</w:t>
      </w:r>
      <w:proofErr w:type="spellEnd"/>
      <w:r>
        <w:t>’</w:t>
      </w:r>
    </w:p>
    <w:p w14:paraId="720A0A06" w14:textId="430A9765" w:rsidR="00BA103A" w:rsidRDefault="00BA103A" w:rsidP="00BA103A">
      <w:pPr>
        <w:pStyle w:val="ListParagraph"/>
      </w:pPr>
      <w:r>
        <w:t xml:space="preserve">‘Great work </w:t>
      </w:r>
      <w:proofErr w:type="gramStart"/>
      <w:r>
        <w:t>Sam,</w:t>
      </w:r>
      <w:proofErr w:type="gramEnd"/>
      <w:r>
        <w:t xml:space="preserve"> you have marked the large measuring cylinder correctly.’</w:t>
      </w:r>
    </w:p>
    <w:p w14:paraId="062F7D5F" w14:textId="54107C9C" w:rsidR="00BA103A" w:rsidRDefault="00BA103A" w:rsidP="00BA103A">
      <w:pPr>
        <w:pStyle w:val="ListParagraph"/>
      </w:pPr>
      <w:r>
        <w:t>‘Sam, you used the small cylinder to find the capacity of this container. Given the size of the container, it would have been quicker to use the large measuring cylinder.’</w:t>
      </w:r>
    </w:p>
    <w:p w14:paraId="66E95C48" w14:textId="77777777" w:rsidR="00BA103A" w:rsidRDefault="00BA103A" w:rsidP="00BA103A">
      <w:pPr>
        <w:pStyle w:val="BodyText"/>
      </w:pPr>
      <w:r>
        <w:t xml:space="preserve">Sam is provided with specific feedback when he returns each task card, </w:t>
      </w:r>
      <w:proofErr w:type="spellStart"/>
      <w:r>
        <w:t>eg</w:t>
      </w:r>
      <w:proofErr w:type="spellEnd"/>
      <w:r>
        <w:t xml:space="preserve"> ‘Great work Sam, </w:t>
      </w:r>
      <w:proofErr w:type="gramStart"/>
      <w:r>
        <w:t>you</w:t>
      </w:r>
      <w:proofErr w:type="gramEnd"/>
      <w:r>
        <w:t xml:space="preserve"> completed all four steps on the task card’. The teacher also provides Sam with feedback about his pair work, </w:t>
      </w:r>
      <w:proofErr w:type="spellStart"/>
      <w:r>
        <w:t>eg</w:t>
      </w:r>
      <w:proofErr w:type="spellEnd"/>
      <w:r>
        <w:t xml:space="preserve"> ‘</w:t>
      </w:r>
      <w:proofErr w:type="spellStart"/>
      <w:r>
        <w:t>Well done</w:t>
      </w:r>
      <w:proofErr w:type="spellEnd"/>
      <w:r>
        <w:t xml:space="preserve"> Sam, you are remembering to take turns’.</w:t>
      </w:r>
    </w:p>
    <w:p w14:paraId="77E2C4D4" w14:textId="77777777" w:rsidR="00BA103A" w:rsidRDefault="00BA103A" w:rsidP="00BA103A">
      <w:pPr>
        <w:pStyle w:val="Heading1"/>
      </w:pPr>
      <w:bookmarkStart w:id="25" w:name="_Evidence_of_learning"/>
      <w:bookmarkStart w:id="26" w:name="_Toc504469244"/>
      <w:bookmarkEnd w:id="25"/>
      <w:r>
        <w:lastRenderedPageBreak/>
        <w:t>Evidence of learning</w:t>
      </w:r>
      <w:bookmarkEnd w:id="26"/>
    </w:p>
    <w:p w14:paraId="51A5FFEC" w14:textId="77777777" w:rsidR="00BA103A" w:rsidRDefault="00BA103A" w:rsidP="00BA103A">
      <w:pPr>
        <w:pStyle w:val="BodyText"/>
      </w:pPr>
      <w:r>
        <w:t>The teacher uses students’ work samples (estimates and measures of capacity), anecdotal notes from observations, and checklists of indicators to determine whether students have made progress as a result of the learning experiences.</w:t>
      </w:r>
    </w:p>
    <w:p w14:paraId="6857EF67" w14:textId="77777777" w:rsidR="00BA103A" w:rsidRDefault="00BA103A" w:rsidP="00BA103A">
      <w:pPr>
        <w:pStyle w:val="BodyText"/>
      </w:pPr>
      <w:r>
        <w:t>Work samples for Sam include completed worksheets of sentence stems/cloze sentences and task cards.</w:t>
      </w:r>
    </w:p>
    <w:p w14:paraId="10882720" w14:textId="77777777" w:rsidR="00BA103A" w:rsidRDefault="00BA103A" w:rsidP="00BA103A">
      <w:pPr>
        <w:pStyle w:val="Heading2"/>
      </w:pPr>
      <w:bookmarkStart w:id="27" w:name="_Toc504469245"/>
      <w:r>
        <w:t>Criteria for assessment</w:t>
      </w:r>
      <w:bookmarkEnd w:id="27"/>
    </w:p>
    <w:p w14:paraId="5251AEE5" w14:textId="77777777" w:rsidR="00BA103A" w:rsidRDefault="00BA103A" w:rsidP="00BA103A">
      <w:pPr>
        <w:pStyle w:val="BodyText"/>
      </w:pPr>
      <w:r>
        <w:t>Students are assessed on their ability to:</w:t>
      </w:r>
    </w:p>
    <w:p w14:paraId="22AF70D8" w14:textId="13DEA6EB" w:rsidR="00BA103A" w:rsidRDefault="00BA103A" w:rsidP="00BA103A">
      <w:pPr>
        <w:pStyle w:val="ListParagraph"/>
      </w:pPr>
      <w:r>
        <w:t>use the abbreviation for litre (L) and millilitre (mL)</w:t>
      </w:r>
    </w:p>
    <w:p w14:paraId="3F88C64A" w14:textId="5FB6480F" w:rsidR="00BA103A" w:rsidRDefault="00BA103A" w:rsidP="00BA103A">
      <w:pPr>
        <w:pStyle w:val="ListParagraph"/>
      </w:pPr>
      <w:r>
        <w:t>estimate, measure and compare capacities</w:t>
      </w:r>
    </w:p>
    <w:p w14:paraId="7D2BEB15" w14:textId="6EF73FC0" w:rsidR="00BA103A" w:rsidRDefault="00BA103A" w:rsidP="00BA103A">
      <w:pPr>
        <w:pStyle w:val="ListParagraph"/>
      </w:pPr>
      <w:r>
        <w:t xml:space="preserve">select and use the best measuring instrument for a given task, </w:t>
      </w:r>
      <w:proofErr w:type="spellStart"/>
      <w:r>
        <w:t>eg</w:t>
      </w:r>
      <w:proofErr w:type="spellEnd"/>
      <w:r>
        <w:t xml:space="preserve"> finding the capacity of a small container</w:t>
      </w:r>
    </w:p>
    <w:p w14:paraId="18E67B8B" w14:textId="1E55983F" w:rsidR="00BA103A" w:rsidRDefault="00BA103A" w:rsidP="00BA103A">
      <w:pPr>
        <w:pStyle w:val="ListParagraph"/>
      </w:pPr>
      <w:r>
        <w:t>describe how capacities were estimated and measured</w:t>
      </w:r>
    </w:p>
    <w:p w14:paraId="6CB6AE8A" w14:textId="7172B391" w:rsidR="00BA103A" w:rsidRDefault="00BA103A" w:rsidP="00BA103A">
      <w:pPr>
        <w:pStyle w:val="ListParagraph"/>
      </w:pPr>
      <w:r>
        <w:t>explain different methods for solving a given problem</w:t>
      </w:r>
    </w:p>
    <w:p w14:paraId="3752CC82" w14:textId="77777777" w:rsidR="00BA103A" w:rsidRDefault="00BA103A" w:rsidP="00BA103A">
      <w:pPr>
        <w:pStyle w:val="Heading1"/>
      </w:pPr>
      <w:bookmarkStart w:id="28" w:name="_Evaluating"/>
      <w:bookmarkStart w:id="29" w:name="_Toc504469246"/>
      <w:bookmarkEnd w:id="28"/>
      <w:r>
        <w:t>Evaluating</w:t>
      </w:r>
      <w:bookmarkEnd w:id="29"/>
    </w:p>
    <w:p w14:paraId="7E7C721C" w14:textId="1030195A" w:rsidR="00BA103A" w:rsidRDefault="00BA103A" w:rsidP="00BA103A">
      <w:pPr>
        <w:pStyle w:val="BodyText"/>
      </w:pPr>
      <w:r>
        <w:t xml:space="preserve">The teacher makes judgements about the effectiveness of the teaching program based on the evidence of learning. This will inform future </w:t>
      </w:r>
      <w:hyperlink r:id="rId18" w:history="1">
        <w:r w:rsidRPr="00DC49C8">
          <w:rPr>
            <w:rStyle w:val="Hyperlink"/>
          </w:rPr>
          <w:t>programming</w:t>
        </w:r>
      </w:hyperlink>
      <w:r>
        <w:t xml:space="preserve"> and instruction.</w:t>
      </w:r>
    </w:p>
    <w:p w14:paraId="0732A90A" w14:textId="77777777" w:rsidR="00BA103A" w:rsidRDefault="00BA103A" w:rsidP="00BA103A">
      <w:pPr>
        <w:pStyle w:val="BodyText"/>
      </w:pPr>
      <w:r>
        <w:t>The teacher evaluates Sam’s:</w:t>
      </w:r>
    </w:p>
    <w:p w14:paraId="3D8BAAB1" w14:textId="2CB4A928" w:rsidR="00BA103A" w:rsidRDefault="00BA103A" w:rsidP="00BA103A">
      <w:pPr>
        <w:pStyle w:val="ListParagraph"/>
      </w:pPr>
      <w:r>
        <w:t>turn-taking behaviour</w:t>
      </w:r>
    </w:p>
    <w:p w14:paraId="32201BC6" w14:textId="29CA3A86" w:rsidR="00BA103A" w:rsidRDefault="00BA103A" w:rsidP="00BA103A">
      <w:pPr>
        <w:pStyle w:val="ListParagraph"/>
      </w:pPr>
      <w:r>
        <w:t>organisation of information</w:t>
      </w:r>
    </w:p>
    <w:p w14:paraId="14D63BBF" w14:textId="4E33FC19" w:rsidR="00BA103A" w:rsidRDefault="00BA103A" w:rsidP="00BA103A">
      <w:pPr>
        <w:pStyle w:val="ListParagraph"/>
      </w:pPr>
      <w:r>
        <w:t>choice of strategy for estimating and for recording</w:t>
      </w:r>
    </w:p>
    <w:p w14:paraId="7BB661D6" w14:textId="72A68070" w:rsidR="00BA103A" w:rsidRPr="00841E7F" w:rsidRDefault="00BA103A" w:rsidP="00BA103A">
      <w:pPr>
        <w:pStyle w:val="ListParagraph"/>
        <w:widowControl/>
        <w:spacing w:after="0" w:line="240" w:lineRule="auto"/>
      </w:pPr>
      <w:proofErr w:type="gramStart"/>
      <w:r>
        <w:t>participation</w:t>
      </w:r>
      <w:proofErr w:type="gramEnd"/>
      <w:r>
        <w:t xml:space="preserve"> in class discussion.</w:t>
      </w:r>
    </w:p>
    <w:bookmarkEnd w:id="1"/>
    <w:sectPr w:rsidR="00BA103A" w:rsidRPr="00841E7F" w:rsidSect="003952EC">
      <w:headerReference w:type="default" r:id="rId19"/>
      <w:footerReference w:type="default" r:id="rId20"/>
      <w:pgSz w:w="11907" w:h="16840"/>
      <w:pgMar w:top="851" w:right="1440" w:bottom="1134" w:left="1440"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245807" w14:textId="77777777" w:rsidR="009F4907" w:rsidRDefault="009F4907" w:rsidP="00156BAF">
      <w:r>
        <w:separator/>
      </w:r>
    </w:p>
  </w:endnote>
  <w:endnote w:type="continuationSeparator" w:id="0">
    <w:p w14:paraId="5399699A" w14:textId="77777777" w:rsidR="009F4907" w:rsidRDefault="009F4907" w:rsidP="0015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5386E" w14:textId="4C8DD741" w:rsidR="009F4907" w:rsidRDefault="009F4907" w:rsidP="00756F4D">
    <w:pPr>
      <w:pStyle w:val="Footer"/>
      <w:tabs>
        <w:tab w:val="left" w:pos="1275"/>
      </w:tabs>
    </w:pPr>
    <w:r>
      <w:rPr>
        <w:noProof/>
        <w:lang w:eastAsia="en-AU"/>
      </w:rPr>
      <mc:AlternateContent>
        <mc:Choice Requires="wps">
          <w:drawing>
            <wp:anchor distT="0" distB="0" distL="114300" distR="114300" simplePos="0" relativeHeight="251659264" behindDoc="0" locked="0" layoutInCell="1" allowOverlap="1" wp14:anchorId="25421247" wp14:editId="3354DB1D">
              <wp:simplePos x="0" y="0"/>
              <wp:positionH relativeFrom="column">
                <wp:posOffset>9525</wp:posOffset>
              </wp:positionH>
              <wp:positionV relativeFrom="paragraph">
                <wp:posOffset>120015</wp:posOffset>
              </wp:positionV>
              <wp:extent cx="5819775" cy="0"/>
              <wp:effectExtent l="0" t="0" r="9525" b="19050"/>
              <wp:wrapNone/>
              <wp:docPr id="9" name="Straight Connector 9" title="Decorative line"/>
              <wp:cNvGraphicFramePr/>
              <a:graphic xmlns:a="http://schemas.openxmlformats.org/drawingml/2006/main">
                <a:graphicData uri="http://schemas.microsoft.com/office/word/2010/wordprocessingShape">
                  <wps:wsp>
                    <wps:cNvCnPr/>
                    <wps:spPr>
                      <a:xfrm>
                        <a:off x="0" y="0"/>
                        <a:ext cx="5819775" cy="0"/>
                      </a:xfrm>
                      <a:prstGeom prst="line">
                        <a:avLst/>
                      </a:prstGeom>
                      <a:ln w="3175">
                        <a:solidFill>
                          <a:srgbClr val="28007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9" o:spid="_x0000_s1026" alt="Title: Decorative 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9.45pt" to="459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" strokecolor="#280070" strokeweight=".25pt"/>
          </w:pict>
        </mc:Fallback>
      </mc:AlternateContent>
    </w:r>
  </w:p>
  <w:p w14:paraId="6BC2A508" w14:textId="4F34D571" w:rsidR="009F4907" w:rsidRPr="0086780A" w:rsidRDefault="00B9156F" w:rsidP="00756F4D">
    <w:pPr>
      <w:pStyle w:val="Footer"/>
      <w:rPr>
        <w:rStyle w:val="PageNumber"/>
        <w:color w:val="280070"/>
      </w:rPr>
    </w:pPr>
    <w:r>
      <w:rPr>
        <w:color w:val="280070"/>
      </w:rPr>
      <w:t>Case study 5</w:t>
    </w:r>
    <w:r w:rsidR="009F4907" w:rsidRPr="00F24587">
      <w:rPr>
        <w:color w:val="280070"/>
      </w:rPr>
      <w:t xml:space="preserve">, updated </w:t>
    </w:r>
    <w:r>
      <w:rPr>
        <w:color w:val="280070"/>
      </w:rPr>
      <w:t>January 2018</w:t>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Pr>
        <w:color w:val="280070"/>
      </w:rPr>
      <w:tab/>
    </w:r>
    <w:r w:rsidR="009F4907" w:rsidRPr="00F24587">
      <w:rPr>
        <w:color w:val="280070"/>
      </w:rPr>
      <w:t xml:space="preserve">Page </w:t>
    </w:r>
    <w:r w:rsidR="009F4907" w:rsidRPr="00F24587">
      <w:rPr>
        <w:b/>
        <w:color w:val="280070"/>
      </w:rPr>
      <w:fldChar w:fldCharType="begin"/>
    </w:r>
    <w:r w:rsidR="009F4907" w:rsidRPr="00F24587">
      <w:rPr>
        <w:b/>
        <w:color w:val="280070"/>
      </w:rPr>
      <w:instrText xml:space="preserve"> PAGE  \* Arabic  \* MERGEFORMAT </w:instrText>
    </w:r>
    <w:r w:rsidR="009F4907" w:rsidRPr="00F24587">
      <w:rPr>
        <w:b/>
        <w:color w:val="280070"/>
      </w:rPr>
      <w:fldChar w:fldCharType="separate"/>
    </w:r>
    <w:r w:rsidR="00DF3092">
      <w:rPr>
        <w:b/>
        <w:noProof/>
        <w:color w:val="280070"/>
      </w:rPr>
      <w:t>2</w:t>
    </w:r>
    <w:r w:rsidR="009F4907" w:rsidRPr="00F24587">
      <w:rPr>
        <w:b/>
        <w:color w:val="280070"/>
      </w:rPr>
      <w:fldChar w:fldCharType="end"/>
    </w:r>
    <w:r w:rsidR="009F4907" w:rsidRPr="00F24587">
      <w:rPr>
        <w:color w:val="280070"/>
      </w:rPr>
      <w:t xml:space="preserve"> of </w:t>
    </w:r>
    <w:r w:rsidR="009F4907" w:rsidRPr="00F24587">
      <w:rPr>
        <w:b/>
        <w:color w:val="280070"/>
      </w:rPr>
      <w:fldChar w:fldCharType="begin"/>
    </w:r>
    <w:r w:rsidR="009F4907" w:rsidRPr="00F24587">
      <w:rPr>
        <w:b/>
        <w:color w:val="280070"/>
      </w:rPr>
      <w:instrText xml:space="preserve"> NUMPAGES  \* Arabic  \* MERGEFORMAT </w:instrText>
    </w:r>
    <w:r w:rsidR="009F4907" w:rsidRPr="00F24587">
      <w:rPr>
        <w:b/>
        <w:color w:val="280070"/>
      </w:rPr>
      <w:fldChar w:fldCharType="separate"/>
    </w:r>
    <w:r w:rsidR="00DF3092">
      <w:rPr>
        <w:b/>
        <w:noProof/>
        <w:color w:val="280070"/>
      </w:rPr>
      <w:t>12</w:t>
    </w:r>
    <w:r w:rsidR="009F4907" w:rsidRPr="00F24587">
      <w:rPr>
        <w:b/>
        <w:color w:val="28007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26499" w14:textId="77777777" w:rsidR="009F4907" w:rsidRPr="00325CBF" w:rsidRDefault="009F4907" w:rsidP="00325CBF">
      <w:pPr>
        <w:spacing w:line="240" w:lineRule="auto"/>
        <w:rPr>
          <w:color w:val="280070"/>
        </w:rPr>
      </w:pPr>
      <w:r w:rsidRPr="00325CBF">
        <w:rPr>
          <w:color w:val="280070"/>
        </w:rPr>
        <w:separator/>
      </w:r>
    </w:p>
  </w:footnote>
  <w:footnote w:type="continuationSeparator" w:id="0">
    <w:p w14:paraId="5A3BADB5" w14:textId="77777777" w:rsidR="009F4907" w:rsidRDefault="009F4907" w:rsidP="00156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21135" w14:textId="77777777" w:rsidR="009F4907" w:rsidRDefault="009F4907" w:rsidP="00092F87">
    <w:pPr>
      <w:pStyle w:val="Heade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50D8E" w14:textId="77777777" w:rsidR="009F4907" w:rsidRDefault="009F49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B7E"/>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
    <w:nsid w:val="01F53CDF"/>
    <w:multiLevelType w:val="hybridMultilevel"/>
    <w:tmpl w:val="09A8CC66"/>
    <w:lvl w:ilvl="0" w:tplc="80AE0E66">
      <w:numFmt w:val="bullet"/>
      <w:lvlText w:val="-"/>
      <w:lvlJc w:val="left"/>
      <w:pPr>
        <w:ind w:left="1571" w:hanging="360"/>
      </w:pPr>
      <w:rPr>
        <w:rFonts w:ascii="Calibri" w:eastAsiaTheme="minorEastAsia" w:hAnsi="Calibri" w:cstheme="minorBidi" w:hint="default"/>
      </w:rPr>
    </w:lvl>
    <w:lvl w:ilvl="1" w:tplc="0C090019">
      <w:start w:val="1"/>
      <w:numFmt w:val="lowerLetter"/>
      <w:lvlText w:val="%2."/>
      <w:lvlJc w:val="left"/>
      <w:pPr>
        <w:ind w:left="1440" w:hanging="360"/>
      </w:pPr>
    </w:lvl>
    <w:lvl w:ilvl="2" w:tplc="19623978">
      <w:start w:val="1"/>
      <w:numFmt w:val="bullet"/>
      <w:lvlText w:val="○"/>
      <w:lvlJc w:val="left"/>
      <w:pPr>
        <w:ind w:left="2160" w:hanging="180"/>
      </w:pPr>
      <w:rPr>
        <w:rFonts w:ascii="Courier New" w:hAnsi="Courier New" w:hint="default"/>
      </w:rPr>
    </w:lvl>
    <w:lvl w:ilvl="3" w:tplc="DCE6F224">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AB7D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767A1F"/>
    <w:multiLevelType w:val="multilevel"/>
    <w:tmpl w:val="D4266EC4"/>
    <w:lvl w:ilvl="0">
      <w:start w:val="1"/>
      <w:numFmt w:val="decimal"/>
      <w:lvlText w:val="%1."/>
      <w:lvlJc w:val="left"/>
      <w:pPr>
        <w:ind w:left="720" w:hanging="360"/>
      </w:pPr>
      <w:rPr>
        <w:rFonts w:hint="default"/>
        <w:color w:val="28007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783FB5"/>
    <w:multiLevelType w:val="hybridMultilevel"/>
    <w:tmpl w:val="14CC18D8"/>
    <w:lvl w:ilvl="0" w:tplc="F3AA4E1C">
      <w:start w:val="1"/>
      <w:numFmt w:val="bullet"/>
      <w:pStyle w:val="ListParagraph"/>
      <w:lvlText w:val=""/>
      <w:lvlJc w:val="left"/>
      <w:pPr>
        <w:ind w:left="720" w:hanging="360"/>
      </w:pPr>
      <w:rPr>
        <w:rFonts w:ascii="Wingdings" w:hAnsi="Wingdings" w:hint="default"/>
        <w:color w:val="280070"/>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02094"/>
    <w:multiLevelType w:val="hybridMultilevel"/>
    <w:tmpl w:val="0E6C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5AE7933"/>
    <w:multiLevelType w:val="hybridMultilevel"/>
    <w:tmpl w:val="DD860D5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AF7F8A"/>
    <w:multiLevelType w:val="multilevel"/>
    <w:tmpl w:val="4CACF1CE"/>
    <w:lvl w:ilvl="0">
      <w:start w:val="1"/>
      <w:numFmt w:val="decimal"/>
      <w:lvlText w:val="%1"/>
      <w:lvlJc w:val="left"/>
      <w:pPr>
        <w:ind w:left="0"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0"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
      <w:lvlJc w:val="left"/>
      <w:pPr>
        <w:ind w:left="0" w:hanging="467"/>
      </w:pPr>
      <w:rPr>
        <w:rFonts w:ascii="Calibri" w:eastAsia="Calibri" w:hAnsi="Calibri" w:hint="default"/>
        <w:spacing w:val="-1"/>
        <w:sz w:val="22"/>
        <w:szCs w:val="22"/>
      </w:rPr>
    </w:lvl>
    <w:lvl w:ilvl="4">
      <w:start w:val="1"/>
      <w:numFmt w:val="none"/>
      <w:lvlText w:val=""/>
      <w:lvlJc w:val="left"/>
      <w:pPr>
        <w:ind w:left="0" w:hanging="360"/>
      </w:pPr>
      <w:rPr>
        <w:rFonts w:ascii="Calibri" w:eastAsia="Calibri" w:hAnsi="Calibri" w:hint="default"/>
        <w:spacing w:val="-1"/>
        <w:sz w:val="22"/>
        <w:szCs w:val="22"/>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8">
    <w:nsid w:val="1E182A46"/>
    <w:multiLevelType w:val="hybridMultilevel"/>
    <w:tmpl w:val="13DE6D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13532EC"/>
    <w:multiLevelType w:val="hybridMultilevel"/>
    <w:tmpl w:val="AAD0636E"/>
    <w:lvl w:ilvl="0" w:tplc="7F7E8302">
      <w:start w:val="1"/>
      <w:numFmt w:val="lowerRoman"/>
      <w:lvlText w:val="%1."/>
      <w:lvlJc w:val="right"/>
      <w:pPr>
        <w:ind w:left="1037" w:hanging="360"/>
      </w:pPr>
      <w:rPr>
        <w:rFonts w:hint="default"/>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0">
    <w:nsid w:val="225727A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11">
    <w:nsid w:val="24092718"/>
    <w:multiLevelType w:val="hybridMultilevel"/>
    <w:tmpl w:val="1C2415D6"/>
    <w:lvl w:ilvl="0" w:tplc="FC9CAFCA">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086BD4"/>
    <w:multiLevelType w:val="hybridMultilevel"/>
    <w:tmpl w:val="CC707AF4"/>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8A519B"/>
    <w:multiLevelType w:val="hybridMultilevel"/>
    <w:tmpl w:val="B6602D84"/>
    <w:lvl w:ilvl="0" w:tplc="0C09000F">
      <w:start w:val="1"/>
      <w:numFmt w:val="decimal"/>
      <w:lvlText w:val="%1."/>
      <w:lvlJc w:val="left"/>
      <w:pPr>
        <w:ind w:left="720" w:hanging="360"/>
      </w:pPr>
      <w:rPr>
        <w:rFonts w:hint="default"/>
        <w:color w:val="280070"/>
      </w:rPr>
    </w:lvl>
    <w:lvl w:ilvl="1" w:tplc="2006F01C">
      <w:start w:val="1"/>
      <w:numFmt w:val="lowerLetter"/>
      <w:lvlText w:val="%2."/>
      <w:lvlJc w:val="left"/>
      <w:pPr>
        <w:ind w:left="1440" w:hanging="360"/>
      </w:pPr>
      <w:rPr>
        <w:rFonts w:hint="default"/>
        <w:color w:val="28007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437246"/>
    <w:multiLevelType w:val="hybridMultilevel"/>
    <w:tmpl w:val="78FCFE16"/>
    <w:lvl w:ilvl="0" w:tplc="456A86B0">
      <w:start w:val="1"/>
      <w:numFmt w:val="lowerRoman"/>
      <w:lvlText w:val="%1."/>
      <w:lvlJc w:val="left"/>
      <w:pPr>
        <w:ind w:left="1037" w:hanging="360"/>
      </w:pPr>
      <w:rPr>
        <w:rFonts w:ascii="Arial" w:hAnsi="Arial" w:hint="default"/>
        <w:color w:val="280070"/>
      </w:rPr>
    </w:lvl>
    <w:lvl w:ilvl="1" w:tplc="0C090019" w:tentative="1">
      <w:start w:val="1"/>
      <w:numFmt w:val="lowerLetter"/>
      <w:lvlText w:val="%2."/>
      <w:lvlJc w:val="left"/>
      <w:pPr>
        <w:ind w:left="1757" w:hanging="360"/>
      </w:pPr>
    </w:lvl>
    <w:lvl w:ilvl="2" w:tplc="0C09001B" w:tentative="1">
      <w:start w:val="1"/>
      <w:numFmt w:val="lowerRoman"/>
      <w:lvlText w:val="%3."/>
      <w:lvlJc w:val="right"/>
      <w:pPr>
        <w:ind w:left="2477" w:hanging="180"/>
      </w:pPr>
    </w:lvl>
    <w:lvl w:ilvl="3" w:tplc="0C09000F" w:tentative="1">
      <w:start w:val="1"/>
      <w:numFmt w:val="decimal"/>
      <w:lvlText w:val="%4."/>
      <w:lvlJc w:val="left"/>
      <w:pPr>
        <w:ind w:left="3197" w:hanging="360"/>
      </w:pPr>
    </w:lvl>
    <w:lvl w:ilvl="4" w:tplc="0C090019" w:tentative="1">
      <w:start w:val="1"/>
      <w:numFmt w:val="lowerLetter"/>
      <w:lvlText w:val="%5."/>
      <w:lvlJc w:val="left"/>
      <w:pPr>
        <w:ind w:left="3917" w:hanging="360"/>
      </w:pPr>
    </w:lvl>
    <w:lvl w:ilvl="5" w:tplc="0C09001B" w:tentative="1">
      <w:start w:val="1"/>
      <w:numFmt w:val="lowerRoman"/>
      <w:lvlText w:val="%6."/>
      <w:lvlJc w:val="right"/>
      <w:pPr>
        <w:ind w:left="4637" w:hanging="180"/>
      </w:pPr>
    </w:lvl>
    <w:lvl w:ilvl="6" w:tplc="0C09000F" w:tentative="1">
      <w:start w:val="1"/>
      <w:numFmt w:val="decimal"/>
      <w:lvlText w:val="%7."/>
      <w:lvlJc w:val="left"/>
      <w:pPr>
        <w:ind w:left="5357" w:hanging="360"/>
      </w:pPr>
    </w:lvl>
    <w:lvl w:ilvl="7" w:tplc="0C090019" w:tentative="1">
      <w:start w:val="1"/>
      <w:numFmt w:val="lowerLetter"/>
      <w:lvlText w:val="%8."/>
      <w:lvlJc w:val="left"/>
      <w:pPr>
        <w:ind w:left="6077" w:hanging="360"/>
      </w:pPr>
    </w:lvl>
    <w:lvl w:ilvl="8" w:tplc="0C09001B" w:tentative="1">
      <w:start w:val="1"/>
      <w:numFmt w:val="lowerRoman"/>
      <w:lvlText w:val="%9."/>
      <w:lvlJc w:val="right"/>
      <w:pPr>
        <w:ind w:left="6797" w:hanging="180"/>
      </w:pPr>
    </w:lvl>
  </w:abstractNum>
  <w:abstractNum w:abstractNumId="15">
    <w:nsid w:val="338E7FDB"/>
    <w:multiLevelType w:val="hybridMultilevel"/>
    <w:tmpl w:val="75B659B8"/>
    <w:lvl w:ilvl="0" w:tplc="0C09000F">
      <w:start w:val="1"/>
      <w:numFmt w:val="decimal"/>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A148AF"/>
    <w:multiLevelType w:val="hybridMultilevel"/>
    <w:tmpl w:val="42D8D662"/>
    <w:lvl w:ilvl="0" w:tplc="EAD21348">
      <w:start w:val="1"/>
      <w:numFmt w:val="bullet"/>
      <w:lvlText w:val=""/>
      <w:lvlJc w:val="left"/>
      <w:pPr>
        <w:ind w:left="1571" w:hanging="360"/>
      </w:pPr>
      <w:rPr>
        <w:rFonts w:ascii="Wingdings" w:hAnsi="Wingdings" w:hint="default"/>
        <w:color w:val="28007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3D454297"/>
    <w:multiLevelType w:val="hybridMultilevel"/>
    <w:tmpl w:val="40488B74"/>
    <w:lvl w:ilvl="0" w:tplc="80AE0E66">
      <w:numFmt w:val="bullet"/>
      <w:lvlText w:val="-"/>
      <w:lvlJc w:val="left"/>
      <w:pPr>
        <w:ind w:left="1571" w:hanging="360"/>
      </w:pPr>
      <w:rPr>
        <w:rFonts w:ascii="Calibri" w:eastAsiaTheme="minorEastAsia" w:hAnsi="Calibri" w:cstheme="minorBidi" w:hint="default"/>
      </w:rPr>
    </w:lvl>
    <w:lvl w:ilvl="1" w:tplc="19623978">
      <w:start w:val="1"/>
      <w:numFmt w:val="bullet"/>
      <w:lvlText w:val="○"/>
      <w:lvlJc w:val="left"/>
      <w:pPr>
        <w:ind w:left="2291" w:hanging="360"/>
      </w:pPr>
      <w:rPr>
        <w:rFonts w:ascii="Courier New" w:hAnsi="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65472CD4"/>
    <w:multiLevelType w:val="multilevel"/>
    <w:tmpl w:val="2612E0F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none"/>
      <w:lvlText w:val="%1.%2.%3.1"/>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19">
    <w:nsid w:val="66367895"/>
    <w:multiLevelType w:val="multilevel"/>
    <w:tmpl w:val="F350D512"/>
    <w:lvl w:ilvl="0">
      <w:start w:val="1"/>
      <w:numFmt w:val="decimal"/>
      <w:lvlText w:val="%1"/>
      <w:lvlJc w:val="left"/>
      <w:pPr>
        <w:ind w:left="-1407"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1407"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407"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4.%4.%4.%4"/>
      <w:lvlJc w:val="left"/>
      <w:pPr>
        <w:ind w:left="-1407"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1407" w:hanging="360"/>
      </w:pPr>
      <w:rPr>
        <w:rFonts w:ascii="Calibri" w:eastAsia="Calibri" w:hAnsi="Calibri" w:hint="default"/>
        <w:spacing w:val="-1"/>
        <w:sz w:val="22"/>
        <w:szCs w:val="22"/>
      </w:rPr>
    </w:lvl>
    <w:lvl w:ilvl="5">
      <w:start w:val="1"/>
      <w:numFmt w:val="none"/>
      <w:lvlText w:val=""/>
      <w:lvlJc w:val="left"/>
      <w:pPr>
        <w:ind w:left="-1407" w:firstLine="0"/>
      </w:pPr>
      <w:rPr>
        <w:rFonts w:hint="default"/>
      </w:rPr>
    </w:lvl>
    <w:lvl w:ilvl="6">
      <w:start w:val="1"/>
      <w:numFmt w:val="none"/>
      <w:lvlText w:val=""/>
      <w:lvlJc w:val="left"/>
      <w:pPr>
        <w:ind w:left="-1407" w:firstLine="0"/>
      </w:pPr>
      <w:rPr>
        <w:rFonts w:hint="default"/>
      </w:rPr>
    </w:lvl>
    <w:lvl w:ilvl="7">
      <w:start w:val="1"/>
      <w:numFmt w:val="none"/>
      <w:lvlText w:val=""/>
      <w:lvlJc w:val="left"/>
      <w:pPr>
        <w:ind w:left="-1407" w:firstLine="0"/>
      </w:pPr>
      <w:rPr>
        <w:rFonts w:hint="default"/>
      </w:rPr>
    </w:lvl>
    <w:lvl w:ilvl="8">
      <w:start w:val="1"/>
      <w:numFmt w:val="none"/>
      <w:lvlText w:val=""/>
      <w:lvlJc w:val="left"/>
      <w:pPr>
        <w:ind w:left="-1407" w:firstLine="0"/>
      </w:pPr>
      <w:rPr>
        <w:rFonts w:hint="default"/>
      </w:rPr>
    </w:lvl>
  </w:abstractNum>
  <w:abstractNum w:abstractNumId="20">
    <w:nsid w:val="699722BC"/>
    <w:multiLevelType w:val="hybridMultilevel"/>
    <w:tmpl w:val="693CC42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6F334BC1"/>
    <w:multiLevelType w:val="hybridMultilevel"/>
    <w:tmpl w:val="D74C10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71EE7E11"/>
    <w:multiLevelType w:val="hybridMultilevel"/>
    <w:tmpl w:val="9FE6D7E2"/>
    <w:lvl w:ilvl="0" w:tplc="94BA4360">
      <w:start w:val="1"/>
      <w:numFmt w:val="decimal"/>
      <w:lvlText w:val="%1."/>
      <w:lvlJc w:val="left"/>
      <w:pPr>
        <w:ind w:left="1440" w:hanging="360"/>
      </w:pPr>
      <w:rPr>
        <w:b w:val="0"/>
        <w:color w:val="28007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nsid w:val="786E5CD5"/>
    <w:multiLevelType w:val="hybridMultilevel"/>
    <w:tmpl w:val="4A74A2DC"/>
    <w:lvl w:ilvl="0" w:tplc="AA0E661A">
      <w:start w:val="1"/>
      <w:numFmt w:val="decimal"/>
      <w:pStyle w:val="Numberedlist"/>
      <w:lvlText w:val="%1."/>
      <w:lvlJc w:val="left"/>
      <w:pPr>
        <w:ind w:left="720" w:hanging="360"/>
      </w:pPr>
      <w:rPr>
        <w:rFonts w:hint="default"/>
        <w:color w:val="28007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B56150"/>
    <w:multiLevelType w:val="multilevel"/>
    <w:tmpl w:val="E4927B46"/>
    <w:lvl w:ilvl="0">
      <w:start w:val="1"/>
      <w:numFmt w:val="decimal"/>
      <w:lvlText w:val="%1"/>
      <w:lvlJc w:val="left"/>
      <w:pPr>
        <w:ind w:left="-242" w:hanging="541"/>
      </w:pPr>
      <w:rPr>
        <w:rFonts w:ascii="Arial" w:hAnsi="Arial" w:cs="Arial" w:hint="default"/>
        <w:b/>
        <w:bCs/>
        <w:caps w:val="0"/>
        <w:strike w:val="0"/>
        <w:dstrike w:val="0"/>
        <w:vanish w:val="0"/>
        <w:color w:val="280070"/>
        <w:w w:val="99"/>
        <w:sz w:val="40"/>
        <w:szCs w:val="40"/>
        <w:vertAlign w:val="baseline"/>
      </w:rPr>
    </w:lvl>
    <w:lvl w:ilvl="1">
      <w:start w:val="1"/>
      <w:numFmt w:val="decimal"/>
      <w:lvlText w:val="%1.%2"/>
      <w:lvlJc w:val="left"/>
      <w:pPr>
        <w:ind w:left="-242" w:hanging="72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242" w:hanging="720"/>
      </w:pPr>
      <w:rPr>
        <w:rFonts w:ascii="Arial" w:hAnsi="Arial" w:hint="default"/>
        <w:b/>
        <w:bCs/>
        <w:i w:val="0"/>
        <w:iCs w:val="0"/>
        <w:caps w:val="0"/>
        <w:strike w:val="0"/>
        <w:dstrike w:val="0"/>
        <w:vanish w:val="0"/>
        <w:color w:val="280070"/>
        <w:sz w:val="24"/>
        <w:szCs w:val="24"/>
        <w:vertAlign w:val="baseline"/>
      </w:rPr>
    </w:lvl>
    <w:lvl w:ilvl="3">
      <w:start w:val="1"/>
      <w:numFmt w:val="decimal"/>
      <w:lvlText w:val="%1.%2.%3.%4"/>
      <w:lvlJc w:val="left"/>
      <w:pPr>
        <w:ind w:left="-242" w:hanging="467"/>
      </w:pPr>
      <w:rPr>
        <w:rFonts w:ascii="Arial" w:hAnsi="Arial" w:hint="default"/>
        <w:b/>
        <w:bCs w:val="0"/>
        <w:i w:val="0"/>
        <w:iCs w:val="0"/>
        <w:caps w:val="0"/>
        <w:strike w:val="0"/>
        <w:dstrike w:val="0"/>
        <w:vanish w:val="0"/>
        <w:color w:val="280070"/>
        <w:spacing w:val="-1"/>
        <w:sz w:val="18"/>
        <w:szCs w:val="18"/>
        <w:u w:val="none"/>
        <w:vertAlign w:val="baseline"/>
      </w:rPr>
    </w:lvl>
    <w:lvl w:ilvl="4">
      <w:start w:val="1"/>
      <w:numFmt w:val="none"/>
      <w:lvlText w:val=""/>
      <w:lvlJc w:val="left"/>
      <w:pPr>
        <w:ind w:left="-242" w:hanging="360"/>
      </w:pPr>
      <w:rPr>
        <w:rFonts w:ascii="Calibri" w:eastAsia="Calibri" w:hAnsi="Calibri" w:hint="default"/>
        <w:spacing w:val="-1"/>
        <w:sz w:val="22"/>
        <w:szCs w:val="22"/>
      </w:rPr>
    </w:lvl>
    <w:lvl w:ilvl="5">
      <w:start w:val="1"/>
      <w:numFmt w:val="none"/>
      <w:lvlText w:val=""/>
      <w:lvlJc w:val="left"/>
      <w:pPr>
        <w:ind w:left="-242" w:firstLine="0"/>
      </w:pPr>
      <w:rPr>
        <w:rFonts w:hint="default"/>
      </w:rPr>
    </w:lvl>
    <w:lvl w:ilvl="6">
      <w:start w:val="1"/>
      <w:numFmt w:val="none"/>
      <w:lvlText w:val=""/>
      <w:lvlJc w:val="left"/>
      <w:pPr>
        <w:ind w:left="-242" w:firstLine="0"/>
      </w:pPr>
      <w:rPr>
        <w:rFonts w:hint="default"/>
      </w:rPr>
    </w:lvl>
    <w:lvl w:ilvl="7">
      <w:start w:val="1"/>
      <w:numFmt w:val="none"/>
      <w:lvlText w:val=""/>
      <w:lvlJc w:val="left"/>
      <w:pPr>
        <w:ind w:left="-242" w:firstLine="0"/>
      </w:pPr>
      <w:rPr>
        <w:rFonts w:hint="default"/>
      </w:rPr>
    </w:lvl>
    <w:lvl w:ilvl="8">
      <w:start w:val="1"/>
      <w:numFmt w:val="none"/>
      <w:lvlText w:val=""/>
      <w:lvlJc w:val="left"/>
      <w:pPr>
        <w:ind w:left="-242" w:firstLine="0"/>
      </w:pPr>
      <w:rPr>
        <w:rFonts w:hint="default"/>
      </w:rPr>
    </w:lvl>
  </w:abstractNum>
  <w:abstractNum w:abstractNumId="25">
    <w:nsid w:val="7DE22161"/>
    <w:multiLevelType w:val="hybridMultilevel"/>
    <w:tmpl w:val="6012EE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7"/>
  </w:num>
  <w:num w:numId="4">
    <w:abstractNumId w:val="22"/>
  </w:num>
  <w:num w:numId="5">
    <w:abstractNumId w:val="1"/>
  </w:num>
  <w:num w:numId="6">
    <w:abstractNumId w:val="14"/>
  </w:num>
  <w:num w:numId="7">
    <w:abstractNumId w:val="9"/>
  </w:num>
  <w:num w:numId="8">
    <w:abstractNumId w:val="16"/>
  </w:num>
  <w:num w:numId="9">
    <w:abstractNumId w:val="4"/>
  </w:num>
  <w:num w:numId="10">
    <w:abstractNumId w:val="2"/>
  </w:num>
  <w:num w:numId="11">
    <w:abstractNumId w:val="24"/>
  </w:num>
  <w:num w:numId="12">
    <w:abstractNumId w:val="19"/>
  </w:num>
  <w:num w:numId="13">
    <w:abstractNumId w:val="10"/>
  </w:num>
  <w:num w:numId="14">
    <w:abstractNumId w:val="18"/>
  </w:num>
  <w:num w:numId="15">
    <w:abstractNumId w:val="4"/>
  </w:num>
  <w:num w:numId="16">
    <w:abstractNumId w:val="4"/>
  </w:num>
  <w:num w:numId="17">
    <w:abstractNumId w:val="4"/>
  </w:num>
  <w:num w:numId="18">
    <w:abstractNumId w:val="4"/>
  </w:num>
  <w:num w:numId="19">
    <w:abstractNumId w:val="0"/>
  </w:num>
  <w:num w:numId="20">
    <w:abstractNumId w:val="4"/>
  </w:num>
  <w:num w:numId="21">
    <w:abstractNumId w:val="4"/>
  </w:num>
  <w:num w:numId="22">
    <w:abstractNumId w:val="20"/>
  </w:num>
  <w:num w:numId="23">
    <w:abstractNumId w:val="11"/>
  </w:num>
  <w:num w:numId="24">
    <w:abstractNumId w:val="8"/>
  </w:num>
  <w:num w:numId="25">
    <w:abstractNumId w:val="25"/>
  </w:num>
  <w:num w:numId="26">
    <w:abstractNumId w:val="21"/>
  </w:num>
  <w:num w:numId="27">
    <w:abstractNumId w:val="5"/>
  </w:num>
  <w:num w:numId="28">
    <w:abstractNumId w:val="23"/>
  </w:num>
  <w:num w:numId="29">
    <w:abstractNumId w:val="6"/>
  </w:num>
  <w:num w:numId="30">
    <w:abstractNumId w:val="13"/>
  </w:num>
  <w:num w:numId="31">
    <w:abstractNumId w:val="12"/>
  </w:num>
  <w:num w:numId="32">
    <w:abstractNumId w:val="15"/>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NESATable"/>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6D2"/>
    <w:rsid w:val="00000873"/>
    <w:rsid w:val="00001D46"/>
    <w:rsid w:val="00004DC3"/>
    <w:rsid w:val="00010BF5"/>
    <w:rsid w:val="000166F6"/>
    <w:rsid w:val="00027706"/>
    <w:rsid w:val="00031307"/>
    <w:rsid w:val="00041281"/>
    <w:rsid w:val="00043EFB"/>
    <w:rsid w:val="0005157C"/>
    <w:rsid w:val="00053B78"/>
    <w:rsid w:val="00062C23"/>
    <w:rsid w:val="00076786"/>
    <w:rsid w:val="00084192"/>
    <w:rsid w:val="00085C57"/>
    <w:rsid w:val="00087AAE"/>
    <w:rsid w:val="00090A7A"/>
    <w:rsid w:val="000926D0"/>
    <w:rsid w:val="00092F87"/>
    <w:rsid w:val="00094778"/>
    <w:rsid w:val="000A28AB"/>
    <w:rsid w:val="000A44AD"/>
    <w:rsid w:val="000A5C8E"/>
    <w:rsid w:val="000A6514"/>
    <w:rsid w:val="000B4C09"/>
    <w:rsid w:val="000C4AC0"/>
    <w:rsid w:val="000D3F86"/>
    <w:rsid w:val="000D46BF"/>
    <w:rsid w:val="000D51F5"/>
    <w:rsid w:val="00102241"/>
    <w:rsid w:val="00105C3F"/>
    <w:rsid w:val="001243DC"/>
    <w:rsid w:val="00124DA6"/>
    <w:rsid w:val="001273DB"/>
    <w:rsid w:val="00130F01"/>
    <w:rsid w:val="00140F42"/>
    <w:rsid w:val="00142BF2"/>
    <w:rsid w:val="00156BAF"/>
    <w:rsid w:val="00164529"/>
    <w:rsid w:val="00173787"/>
    <w:rsid w:val="0017403B"/>
    <w:rsid w:val="00177183"/>
    <w:rsid w:val="00183D29"/>
    <w:rsid w:val="001862C6"/>
    <w:rsid w:val="0018730D"/>
    <w:rsid w:val="00187448"/>
    <w:rsid w:val="001968AD"/>
    <w:rsid w:val="00196C9B"/>
    <w:rsid w:val="001B76C9"/>
    <w:rsid w:val="001C1A89"/>
    <w:rsid w:val="001D023C"/>
    <w:rsid w:val="001E617F"/>
    <w:rsid w:val="00203F08"/>
    <w:rsid w:val="00205BFC"/>
    <w:rsid w:val="002168B6"/>
    <w:rsid w:val="00217BA8"/>
    <w:rsid w:val="00226B2F"/>
    <w:rsid w:val="0023186D"/>
    <w:rsid w:val="00257E79"/>
    <w:rsid w:val="00271FF3"/>
    <w:rsid w:val="002A20BF"/>
    <w:rsid w:val="002B6499"/>
    <w:rsid w:val="002C004B"/>
    <w:rsid w:val="002C023F"/>
    <w:rsid w:val="002D003B"/>
    <w:rsid w:val="002D0E7E"/>
    <w:rsid w:val="002E4320"/>
    <w:rsid w:val="002F7DD2"/>
    <w:rsid w:val="00306D63"/>
    <w:rsid w:val="003132AD"/>
    <w:rsid w:val="00321F77"/>
    <w:rsid w:val="00322ED9"/>
    <w:rsid w:val="00324178"/>
    <w:rsid w:val="00325CBF"/>
    <w:rsid w:val="00334861"/>
    <w:rsid w:val="00336129"/>
    <w:rsid w:val="00340958"/>
    <w:rsid w:val="003473C3"/>
    <w:rsid w:val="00350158"/>
    <w:rsid w:val="00375598"/>
    <w:rsid w:val="003764F5"/>
    <w:rsid w:val="00380BA5"/>
    <w:rsid w:val="0038202C"/>
    <w:rsid w:val="0038581E"/>
    <w:rsid w:val="003952EC"/>
    <w:rsid w:val="003A1600"/>
    <w:rsid w:val="003A22D4"/>
    <w:rsid w:val="003B419B"/>
    <w:rsid w:val="003C1329"/>
    <w:rsid w:val="003C251D"/>
    <w:rsid w:val="003D69F7"/>
    <w:rsid w:val="003E3EA2"/>
    <w:rsid w:val="003F3A00"/>
    <w:rsid w:val="003F461D"/>
    <w:rsid w:val="003F5BF2"/>
    <w:rsid w:val="00421662"/>
    <w:rsid w:val="00431EC2"/>
    <w:rsid w:val="0045328B"/>
    <w:rsid w:val="00456B9E"/>
    <w:rsid w:val="004576D6"/>
    <w:rsid w:val="004620BA"/>
    <w:rsid w:val="004642AD"/>
    <w:rsid w:val="00487366"/>
    <w:rsid w:val="00491EC2"/>
    <w:rsid w:val="004971AE"/>
    <w:rsid w:val="004A3CC6"/>
    <w:rsid w:val="004A57F6"/>
    <w:rsid w:val="004B18DE"/>
    <w:rsid w:val="004B4F60"/>
    <w:rsid w:val="004E3C96"/>
    <w:rsid w:val="004E43BE"/>
    <w:rsid w:val="004F50CF"/>
    <w:rsid w:val="00500EFB"/>
    <w:rsid w:val="00510381"/>
    <w:rsid w:val="0052055A"/>
    <w:rsid w:val="00521A4E"/>
    <w:rsid w:val="00525E8A"/>
    <w:rsid w:val="00542B06"/>
    <w:rsid w:val="00546BDC"/>
    <w:rsid w:val="00572B20"/>
    <w:rsid w:val="00585643"/>
    <w:rsid w:val="00590154"/>
    <w:rsid w:val="005B61DB"/>
    <w:rsid w:val="005C443A"/>
    <w:rsid w:val="005D3C75"/>
    <w:rsid w:val="005D4817"/>
    <w:rsid w:val="005E558C"/>
    <w:rsid w:val="005F26F0"/>
    <w:rsid w:val="00620553"/>
    <w:rsid w:val="00624DD7"/>
    <w:rsid w:val="0063187C"/>
    <w:rsid w:val="00635FFE"/>
    <w:rsid w:val="00636618"/>
    <w:rsid w:val="006416CE"/>
    <w:rsid w:val="00645FB7"/>
    <w:rsid w:val="00652013"/>
    <w:rsid w:val="006667AC"/>
    <w:rsid w:val="0066796C"/>
    <w:rsid w:val="006731C4"/>
    <w:rsid w:val="006774F7"/>
    <w:rsid w:val="00680045"/>
    <w:rsid w:val="00683FD2"/>
    <w:rsid w:val="0069071C"/>
    <w:rsid w:val="006A12D6"/>
    <w:rsid w:val="006D61CD"/>
    <w:rsid w:val="007000D0"/>
    <w:rsid w:val="00701CAF"/>
    <w:rsid w:val="00706965"/>
    <w:rsid w:val="00732A4E"/>
    <w:rsid w:val="0074021F"/>
    <w:rsid w:val="00743DD5"/>
    <w:rsid w:val="007555B7"/>
    <w:rsid w:val="00756F4D"/>
    <w:rsid w:val="0076340F"/>
    <w:rsid w:val="00764B2B"/>
    <w:rsid w:val="00765155"/>
    <w:rsid w:val="007764C2"/>
    <w:rsid w:val="007A299A"/>
    <w:rsid w:val="007A582E"/>
    <w:rsid w:val="007C5A90"/>
    <w:rsid w:val="007D0CB5"/>
    <w:rsid w:val="007E1BD1"/>
    <w:rsid w:val="00800335"/>
    <w:rsid w:val="00816B5D"/>
    <w:rsid w:val="0082376D"/>
    <w:rsid w:val="00823E33"/>
    <w:rsid w:val="0082686C"/>
    <w:rsid w:val="00834CCE"/>
    <w:rsid w:val="00834D8B"/>
    <w:rsid w:val="008372DA"/>
    <w:rsid w:val="00841E7F"/>
    <w:rsid w:val="0086128C"/>
    <w:rsid w:val="00872815"/>
    <w:rsid w:val="008763AF"/>
    <w:rsid w:val="008867AC"/>
    <w:rsid w:val="008A4227"/>
    <w:rsid w:val="008B4275"/>
    <w:rsid w:val="008D7CE9"/>
    <w:rsid w:val="008E55DA"/>
    <w:rsid w:val="008F0BD6"/>
    <w:rsid w:val="00923BD1"/>
    <w:rsid w:val="00924442"/>
    <w:rsid w:val="00926C0C"/>
    <w:rsid w:val="00927266"/>
    <w:rsid w:val="00941626"/>
    <w:rsid w:val="0094435C"/>
    <w:rsid w:val="009500EB"/>
    <w:rsid w:val="00956BC1"/>
    <w:rsid w:val="00960A63"/>
    <w:rsid w:val="00971F33"/>
    <w:rsid w:val="009724AA"/>
    <w:rsid w:val="009821BF"/>
    <w:rsid w:val="00984ED5"/>
    <w:rsid w:val="0098528B"/>
    <w:rsid w:val="00986BA0"/>
    <w:rsid w:val="009B56FA"/>
    <w:rsid w:val="009B5B89"/>
    <w:rsid w:val="009C085E"/>
    <w:rsid w:val="009C0A21"/>
    <w:rsid w:val="009C2686"/>
    <w:rsid w:val="009D5B32"/>
    <w:rsid w:val="009E6927"/>
    <w:rsid w:val="009F21F1"/>
    <w:rsid w:val="009F3C2D"/>
    <w:rsid w:val="009F4907"/>
    <w:rsid w:val="009F6CF2"/>
    <w:rsid w:val="00A057D7"/>
    <w:rsid w:val="00A159E1"/>
    <w:rsid w:val="00A1705C"/>
    <w:rsid w:val="00A225F0"/>
    <w:rsid w:val="00A23A36"/>
    <w:rsid w:val="00A2526F"/>
    <w:rsid w:val="00A30C73"/>
    <w:rsid w:val="00A31E35"/>
    <w:rsid w:val="00A31F49"/>
    <w:rsid w:val="00A34FBF"/>
    <w:rsid w:val="00A35A95"/>
    <w:rsid w:val="00A6311C"/>
    <w:rsid w:val="00A63C2D"/>
    <w:rsid w:val="00A70977"/>
    <w:rsid w:val="00A83DD8"/>
    <w:rsid w:val="00AA494D"/>
    <w:rsid w:val="00AB14D9"/>
    <w:rsid w:val="00AB1FC1"/>
    <w:rsid w:val="00AB4D91"/>
    <w:rsid w:val="00AC0093"/>
    <w:rsid w:val="00AD01EE"/>
    <w:rsid w:val="00AD3FA7"/>
    <w:rsid w:val="00AE4F48"/>
    <w:rsid w:val="00AF253D"/>
    <w:rsid w:val="00AF3A98"/>
    <w:rsid w:val="00B06562"/>
    <w:rsid w:val="00B06C94"/>
    <w:rsid w:val="00B07667"/>
    <w:rsid w:val="00B1619F"/>
    <w:rsid w:val="00B252A1"/>
    <w:rsid w:val="00B256EC"/>
    <w:rsid w:val="00B3016F"/>
    <w:rsid w:val="00B35269"/>
    <w:rsid w:val="00B42D46"/>
    <w:rsid w:val="00B60069"/>
    <w:rsid w:val="00B674E7"/>
    <w:rsid w:val="00B808EF"/>
    <w:rsid w:val="00B87158"/>
    <w:rsid w:val="00B9156F"/>
    <w:rsid w:val="00BA103A"/>
    <w:rsid w:val="00BB1679"/>
    <w:rsid w:val="00BB29BA"/>
    <w:rsid w:val="00BC2412"/>
    <w:rsid w:val="00BC26B4"/>
    <w:rsid w:val="00BE31B9"/>
    <w:rsid w:val="00BF413F"/>
    <w:rsid w:val="00C052B1"/>
    <w:rsid w:val="00C113FE"/>
    <w:rsid w:val="00C115E8"/>
    <w:rsid w:val="00C14A7B"/>
    <w:rsid w:val="00C1510B"/>
    <w:rsid w:val="00C16F3A"/>
    <w:rsid w:val="00C2063C"/>
    <w:rsid w:val="00C35024"/>
    <w:rsid w:val="00C41EAA"/>
    <w:rsid w:val="00C511E3"/>
    <w:rsid w:val="00C539AA"/>
    <w:rsid w:val="00C623A8"/>
    <w:rsid w:val="00C82497"/>
    <w:rsid w:val="00C86521"/>
    <w:rsid w:val="00C94C3E"/>
    <w:rsid w:val="00C96B33"/>
    <w:rsid w:val="00CA7A0A"/>
    <w:rsid w:val="00CB5EC5"/>
    <w:rsid w:val="00CD6BC9"/>
    <w:rsid w:val="00CE566A"/>
    <w:rsid w:val="00D04101"/>
    <w:rsid w:val="00D074C9"/>
    <w:rsid w:val="00D16654"/>
    <w:rsid w:val="00D23F6C"/>
    <w:rsid w:val="00D3324D"/>
    <w:rsid w:val="00D37C6F"/>
    <w:rsid w:val="00D42C74"/>
    <w:rsid w:val="00D436C3"/>
    <w:rsid w:val="00D50066"/>
    <w:rsid w:val="00D63DDA"/>
    <w:rsid w:val="00D73783"/>
    <w:rsid w:val="00D80847"/>
    <w:rsid w:val="00D8421C"/>
    <w:rsid w:val="00D8459F"/>
    <w:rsid w:val="00D937C3"/>
    <w:rsid w:val="00D94609"/>
    <w:rsid w:val="00DA1E1E"/>
    <w:rsid w:val="00DA2DDA"/>
    <w:rsid w:val="00DA560F"/>
    <w:rsid w:val="00DA5EA9"/>
    <w:rsid w:val="00DB012A"/>
    <w:rsid w:val="00DB0CC8"/>
    <w:rsid w:val="00DB699F"/>
    <w:rsid w:val="00DC3CAF"/>
    <w:rsid w:val="00DC49C8"/>
    <w:rsid w:val="00DD4276"/>
    <w:rsid w:val="00DD4B55"/>
    <w:rsid w:val="00DD5F94"/>
    <w:rsid w:val="00DD7852"/>
    <w:rsid w:val="00DF2D80"/>
    <w:rsid w:val="00DF3092"/>
    <w:rsid w:val="00DF5104"/>
    <w:rsid w:val="00E11D41"/>
    <w:rsid w:val="00E250F3"/>
    <w:rsid w:val="00E25653"/>
    <w:rsid w:val="00E25AAF"/>
    <w:rsid w:val="00E3318E"/>
    <w:rsid w:val="00E36DE6"/>
    <w:rsid w:val="00E47308"/>
    <w:rsid w:val="00E50FCA"/>
    <w:rsid w:val="00E53235"/>
    <w:rsid w:val="00E54ADD"/>
    <w:rsid w:val="00E57C1D"/>
    <w:rsid w:val="00E603DD"/>
    <w:rsid w:val="00E74354"/>
    <w:rsid w:val="00E917AB"/>
    <w:rsid w:val="00E926D2"/>
    <w:rsid w:val="00E94BF0"/>
    <w:rsid w:val="00E965CF"/>
    <w:rsid w:val="00EA22AB"/>
    <w:rsid w:val="00EB56D4"/>
    <w:rsid w:val="00EC647F"/>
    <w:rsid w:val="00ED189B"/>
    <w:rsid w:val="00ED7274"/>
    <w:rsid w:val="00EE128C"/>
    <w:rsid w:val="00EF075C"/>
    <w:rsid w:val="00EF3F58"/>
    <w:rsid w:val="00F02FB3"/>
    <w:rsid w:val="00F054CB"/>
    <w:rsid w:val="00F245C2"/>
    <w:rsid w:val="00F31224"/>
    <w:rsid w:val="00F331EF"/>
    <w:rsid w:val="00F3457F"/>
    <w:rsid w:val="00F47555"/>
    <w:rsid w:val="00F71ADE"/>
    <w:rsid w:val="00F721EE"/>
    <w:rsid w:val="00F773EC"/>
    <w:rsid w:val="00F81F84"/>
    <w:rsid w:val="00F95BB3"/>
    <w:rsid w:val="00F96333"/>
    <w:rsid w:val="00FA0A96"/>
    <w:rsid w:val="00FA5658"/>
    <w:rsid w:val="00FB2721"/>
    <w:rsid w:val="00FB493C"/>
    <w:rsid w:val="00FD7BE2"/>
    <w:rsid w:val="00FE0B4C"/>
    <w:rsid w:val="00FE2B3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6FD7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177183"/>
    <w:pPr>
      <w:widowControl w:val="0"/>
      <w:spacing w:after="160" w:line="276" w:lineRule="auto"/>
    </w:pPr>
    <w:rPr>
      <w:rFonts w:ascii="Arial" w:eastAsia="Calibri" w:hAnsi="Arial"/>
      <w:spacing w:val="-2"/>
      <w:sz w:val="22"/>
      <w:szCs w:val="22"/>
    </w:rPr>
  </w:style>
  <w:style w:type="paragraph" w:styleId="Heading1">
    <w:name w:val="heading 1"/>
    <w:basedOn w:val="Normal"/>
    <w:link w:val="Heading1Char"/>
    <w:uiPriority w:val="1"/>
    <w:qFormat/>
    <w:rsid w:val="00CA7A0A"/>
    <w:pPr>
      <w:spacing w:before="320"/>
      <w:outlineLvl w:val="0"/>
    </w:pPr>
    <w:rPr>
      <w:rFonts w:cs="Calibri"/>
      <w:b/>
      <w:bCs/>
      <w:color w:val="280070"/>
      <w:sz w:val="40"/>
      <w:szCs w:val="40"/>
    </w:rPr>
  </w:style>
  <w:style w:type="paragraph" w:styleId="Heading2">
    <w:name w:val="heading 2"/>
    <w:basedOn w:val="Heading1"/>
    <w:link w:val="Heading2Char"/>
    <w:uiPriority w:val="1"/>
    <w:qFormat/>
    <w:rsid w:val="00E57C1D"/>
    <w:pPr>
      <w:outlineLvl w:val="1"/>
    </w:pPr>
    <w:rPr>
      <w:sz w:val="28"/>
      <w:szCs w:val="28"/>
    </w:rPr>
  </w:style>
  <w:style w:type="paragraph" w:styleId="Heading3">
    <w:name w:val="heading 3"/>
    <w:next w:val="Normal"/>
    <w:link w:val="Heading3Char"/>
    <w:uiPriority w:val="9"/>
    <w:unhideWhenUsed/>
    <w:qFormat/>
    <w:rsid w:val="00E57C1D"/>
    <w:pPr>
      <w:tabs>
        <w:tab w:val="left" w:pos="993"/>
      </w:tabs>
      <w:spacing w:before="320" w:after="160"/>
      <w:outlineLvl w:val="2"/>
    </w:pPr>
    <w:rPr>
      <w:rFonts w:ascii="Arial" w:eastAsia="Calibri" w:hAnsi="Arial" w:cs="Calibri"/>
      <w:b/>
      <w:bCs/>
      <w:color w:val="280070"/>
      <w:spacing w:val="-2"/>
      <w:lang w:val="en-US"/>
    </w:rPr>
  </w:style>
  <w:style w:type="paragraph" w:styleId="Heading4">
    <w:name w:val="heading 4"/>
    <w:next w:val="Normal"/>
    <w:link w:val="Heading4Char"/>
    <w:uiPriority w:val="9"/>
    <w:unhideWhenUsed/>
    <w:qFormat/>
    <w:rsid w:val="00E57C1D"/>
    <w:pPr>
      <w:spacing w:after="80"/>
      <w:outlineLvl w:val="3"/>
    </w:pPr>
    <w:rPr>
      <w:rFonts w:ascii="Arial" w:eastAsia="Calibri" w:hAnsi="Arial" w:cs="Calibri"/>
      <w:b/>
      <w:bCs/>
      <w:color w:val="280070"/>
      <w:spacing w:val="-2"/>
      <w:sz w:val="22"/>
      <w:szCs w:val="22"/>
      <w:lang w:val="en-US"/>
    </w:rPr>
  </w:style>
  <w:style w:type="paragraph" w:styleId="Heading5">
    <w:name w:val="heading 5"/>
    <w:basedOn w:val="Heading4"/>
    <w:next w:val="Normal"/>
    <w:link w:val="Heading5Char"/>
    <w:uiPriority w:val="9"/>
    <w:unhideWhenUsed/>
    <w:qFormat/>
    <w:rsid w:val="000A28AB"/>
    <w:pPr>
      <w:spacing w:after="0"/>
      <w:outlineLvl w:val="4"/>
    </w:pPr>
    <w:rPr>
      <w:i/>
    </w:rPr>
  </w:style>
  <w:style w:type="paragraph" w:styleId="Heading6">
    <w:name w:val="heading 6"/>
    <w:basedOn w:val="Heading5"/>
    <w:next w:val="Normal"/>
    <w:link w:val="Heading6Char"/>
    <w:uiPriority w:val="9"/>
    <w:unhideWhenUsed/>
    <w:rsid w:val="0066796C"/>
    <w:pPr>
      <w:spacing w:before="80" w:after="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A0A"/>
    <w:rPr>
      <w:rFonts w:ascii="Arial" w:eastAsia="Calibri" w:hAnsi="Arial" w:cs="Calibri"/>
      <w:b/>
      <w:bCs/>
      <w:color w:val="280070"/>
      <w:spacing w:val="-2"/>
      <w:sz w:val="40"/>
      <w:szCs w:val="40"/>
      <w:lang w:val="en-US"/>
    </w:rPr>
  </w:style>
  <w:style w:type="character" w:customStyle="1" w:styleId="Heading2Char">
    <w:name w:val="Heading 2 Char"/>
    <w:basedOn w:val="DefaultParagraphFont"/>
    <w:link w:val="Heading2"/>
    <w:uiPriority w:val="1"/>
    <w:rsid w:val="00E57C1D"/>
    <w:rPr>
      <w:rFonts w:ascii="Arial" w:eastAsia="Calibri" w:hAnsi="Arial" w:cs="Calibri"/>
      <w:b/>
      <w:bCs/>
      <w:color w:val="280070"/>
      <w:spacing w:val="-2"/>
      <w:sz w:val="28"/>
      <w:szCs w:val="28"/>
      <w:lang w:val="en-US"/>
    </w:rPr>
  </w:style>
  <w:style w:type="paragraph" w:styleId="TOC1">
    <w:name w:val="toc 1"/>
    <w:basedOn w:val="Normal"/>
    <w:uiPriority w:val="39"/>
    <w:qFormat/>
    <w:rsid w:val="00173787"/>
    <w:pPr>
      <w:tabs>
        <w:tab w:val="right" w:leader="dot" w:pos="8789"/>
      </w:tabs>
      <w:spacing w:before="240"/>
      <w:ind w:left="425" w:right="380" w:hanging="425"/>
    </w:pPr>
    <w:rPr>
      <w:rFonts w:cs="Arial"/>
      <w:b/>
      <w:noProof/>
      <w:color w:val="280070"/>
    </w:rPr>
  </w:style>
  <w:style w:type="paragraph" w:styleId="TOC2">
    <w:name w:val="toc 2"/>
    <w:basedOn w:val="Normal"/>
    <w:uiPriority w:val="39"/>
    <w:qFormat/>
    <w:rsid w:val="00173787"/>
    <w:pPr>
      <w:tabs>
        <w:tab w:val="right" w:leader="dot" w:pos="8789"/>
      </w:tabs>
      <w:spacing w:before="120"/>
      <w:ind w:left="426" w:right="380" w:hanging="426"/>
    </w:pPr>
    <w:rPr>
      <w:rFonts w:cs="Arial"/>
      <w:noProof/>
    </w:rPr>
  </w:style>
  <w:style w:type="paragraph" w:styleId="TOC3">
    <w:name w:val="toc 3"/>
    <w:basedOn w:val="TOC2"/>
    <w:uiPriority w:val="39"/>
    <w:qFormat/>
    <w:rsid w:val="00173787"/>
    <w:pPr>
      <w:ind w:left="993" w:hanging="567"/>
    </w:pPr>
  </w:style>
  <w:style w:type="paragraph" w:styleId="TOC4">
    <w:name w:val="toc 4"/>
    <w:basedOn w:val="Normal"/>
    <w:uiPriority w:val="39"/>
    <w:rsid w:val="00E926D2"/>
    <w:pPr>
      <w:pBdr>
        <w:between w:val="double" w:sz="6" w:space="0" w:color="auto"/>
      </w:pBdr>
      <w:spacing w:after="0"/>
      <w:ind w:left="440"/>
    </w:pPr>
    <w:rPr>
      <w:rFonts w:asciiTheme="minorHAnsi" w:hAnsiTheme="minorHAnsi"/>
      <w:sz w:val="20"/>
      <w:szCs w:val="20"/>
    </w:rPr>
  </w:style>
  <w:style w:type="paragraph" w:styleId="BodyText">
    <w:name w:val="Body Text"/>
    <w:aliases w:val="Body Text 1"/>
    <w:basedOn w:val="NoSpacing"/>
    <w:link w:val="BodyTextChar"/>
    <w:uiPriority w:val="1"/>
    <w:qFormat/>
    <w:rsid w:val="00177183"/>
    <w:pPr>
      <w:spacing w:after="160"/>
    </w:pPr>
    <w:rPr>
      <w:i w:val="0"/>
    </w:rPr>
  </w:style>
  <w:style w:type="character" w:customStyle="1" w:styleId="BodyTextChar">
    <w:name w:val="Body Text Char"/>
    <w:aliases w:val="Body Text 1 Char"/>
    <w:basedOn w:val="DefaultParagraphFont"/>
    <w:link w:val="BodyText"/>
    <w:uiPriority w:val="1"/>
    <w:rsid w:val="00177183"/>
    <w:rPr>
      <w:rFonts w:ascii="Arial" w:eastAsia="Calibri" w:hAnsi="Arial" w:cs="Arial"/>
      <w:spacing w:val="-2"/>
      <w:sz w:val="22"/>
      <w:szCs w:val="22"/>
      <w:lang w:val="en-US"/>
    </w:rPr>
  </w:style>
  <w:style w:type="paragraph" w:styleId="ListParagraph">
    <w:name w:val="List Paragraph"/>
    <w:basedOn w:val="Normal"/>
    <w:uiPriority w:val="1"/>
    <w:qFormat/>
    <w:rsid w:val="00E47308"/>
    <w:pPr>
      <w:numPr>
        <w:numId w:val="2"/>
      </w:numPr>
      <w:ind w:left="714" w:hanging="357"/>
      <w:contextualSpacing/>
    </w:pPr>
    <w:rPr>
      <w:lang w:eastAsia="en-AU"/>
    </w:rPr>
  </w:style>
  <w:style w:type="paragraph" w:customStyle="1" w:styleId="TableParagraph">
    <w:name w:val="Table Paragraph"/>
    <w:basedOn w:val="Normal"/>
    <w:uiPriority w:val="1"/>
    <w:qFormat/>
    <w:rsid w:val="002C004B"/>
    <w:pPr>
      <w:spacing w:after="0"/>
    </w:pPr>
    <w:rPr>
      <w:sz w:val="20"/>
    </w:rPr>
  </w:style>
  <w:style w:type="paragraph" w:styleId="BalloonText">
    <w:name w:val="Balloon Text"/>
    <w:basedOn w:val="Normal"/>
    <w:link w:val="BalloonTextChar"/>
    <w:uiPriority w:val="99"/>
    <w:semiHidden/>
    <w:unhideWhenUsed/>
    <w:rsid w:val="00E926D2"/>
    <w:rPr>
      <w:rFonts w:ascii="Tahoma" w:hAnsi="Tahoma" w:cs="Tahoma"/>
      <w:sz w:val="16"/>
      <w:szCs w:val="16"/>
    </w:rPr>
  </w:style>
  <w:style w:type="character" w:customStyle="1" w:styleId="BalloonTextChar">
    <w:name w:val="Balloon Text Char"/>
    <w:basedOn w:val="DefaultParagraphFont"/>
    <w:link w:val="BalloonText"/>
    <w:uiPriority w:val="99"/>
    <w:semiHidden/>
    <w:rsid w:val="00E926D2"/>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E926D2"/>
    <w:rPr>
      <w:sz w:val="16"/>
      <w:szCs w:val="16"/>
    </w:rPr>
  </w:style>
  <w:style w:type="paragraph" w:styleId="CommentText">
    <w:name w:val="annotation text"/>
    <w:basedOn w:val="Normal"/>
    <w:link w:val="CommentTextChar"/>
    <w:uiPriority w:val="99"/>
    <w:semiHidden/>
    <w:unhideWhenUsed/>
    <w:rsid w:val="00E926D2"/>
    <w:rPr>
      <w:sz w:val="20"/>
      <w:szCs w:val="20"/>
    </w:rPr>
  </w:style>
  <w:style w:type="character" w:customStyle="1" w:styleId="CommentTextChar">
    <w:name w:val="Comment Text Char"/>
    <w:basedOn w:val="DefaultParagraphFont"/>
    <w:link w:val="CommentText"/>
    <w:uiPriority w:val="99"/>
    <w:semiHidden/>
    <w:rsid w:val="00E926D2"/>
    <w:rPr>
      <w:rFonts w:eastAsiaTheme="minorHAnsi"/>
      <w:sz w:val="20"/>
      <w:szCs w:val="20"/>
      <w:lang w:val="en-US"/>
    </w:rPr>
  </w:style>
  <w:style w:type="paragraph" w:styleId="CommentSubject">
    <w:name w:val="annotation subject"/>
    <w:basedOn w:val="CommentText"/>
    <w:next w:val="CommentText"/>
    <w:link w:val="CommentSubjectChar"/>
    <w:uiPriority w:val="99"/>
    <w:semiHidden/>
    <w:unhideWhenUsed/>
    <w:rsid w:val="00E926D2"/>
    <w:rPr>
      <w:b/>
      <w:bCs/>
    </w:rPr>
  </w:style>
  <w:style w:type="character" w:customStyle="1" w:styleId="CommentSubjectChar">
    <w:name w:val="Comment Subject Char"/>
    <w:basedOn w:val="CommentTextChar"/>
    <w:link w:val="CommentSubject"/>
    <w:uiPriority w:val="99"/>
    <w:semiHidden/>
    <w:rsid w:val="00E926D2"/>
    <w:rPr>
      <w:rFonts w:eastAsiaTheme="minorHAnsi"/>
      <w:b/>
      <w:bCs/>
      <w:sz w:val="20"/>
      <w:szCs w:val="20"/>
      <w:lang w:val="en-US"/>
    </w:rPr>
  </w:style>
  <w:style w:type="paragraph" w:styleId="TOCHeading">
    <w:name w:val="TOC Heading"/>
    <w:basedOn w:val="Heading4"/>
    <w:next w:val="Normal"/>
    <w:uiPriority w:val="39"/>
    <w:unhideWhenUsed/>
    <w:qFormat/>
    <w:rsid w:val="00E74354"/>
    <w:rPr>
      <w:rFonts w:cs="Arial"/>
      <w:noProof/>
    </w:rPr>
  </w:style>
  <w:style w:type="paragraph" w:styleId="TOC5">
    <w:name w:val="toc 5"/>
    <w:basedOn w:val="Normal"/>
    <w:next w:val="Normal"/>
    <w:autoRedefine/>
    <w:uiPriority w:val="39"/>
    <w:unhideWhenUsed/>
    <w:rsid w:val="00E926D2"/>
    <w:pPr>
      <w:pBdr>
        <w:between w:val="double" w:sz="6" w:space="0" w:color="auto"/>
      </w:pBdr>
      <w:spacing w:after="0"/>
      <w:ind w:left="660"/>
    </w:pPr>
    <w:rPr>
      <w:rFonts w:asciiTheme="minorHAnsi" w:hAnsiTheme="minorHAnsi"/>
      <w:sz w:val="20"/>
      <w:szCs w:val="20"/>
    </w:rPr>
  </w:style>
  <w:style w:type="paragraph" w:styleId="TOC6">
    <w:name w:val="toc 6"/>
    <w:basedOn w:val="Normal"/>
    <w:next w:val="Normal"/>
    <w:autoRedefine/>
    <w:uiPriority w:val="39"/>
    <w:unhideWhenUsed/>
    <w:rsid w:val="00E926D2"/>
    <w:pPr>
      <w:pBdr>
        <w:between w:val="double" w:sz="6" w:space="0" w:color="auto"/>
      </w:pBdr>
      <w:spacing w:after="0"/>
      <w:ind w:left="880"/>
    </w:pPr>
    <w:rPr>
      <w:rFonts w:asciiTheme="minorHAnsi" w:hAnsiTheme="minorHAnsi"/>
      <w:sz w:val="20"/>
      <w:szCs w:val="20"/>
    </w:rPr>
  </w:style>
  <w:style w:type="paragraph" w:styleId="TOC7">
    <w:name w:val="toc 7"/>
    <w:basedOn w:val="Normal"/>
    <w:next w:val="Normal"/>
    <w:autoRedefine/>
    <w:uiPriority w:val="39"/>
    <w:unhideWhenUsed/>
    <w:rsid w:val="00E926D2"/>
    <w:pPr>
      <w:pBdr>
        <w:between w:val="double" w:sz="6" w:space="0" w:color="auto"/>
      </w:pBdr>
      <w:spacing w:after="0"/>
      <w:ind w:left="1100"/>
    </w:pPr>
    <w:rPr>
      <w:rFonts w:asciiTheme="minorHAnsi" w:hAnsiTheme="minorHAnsi"/>
      <w:sz w:val="20"/>
      <w:szCs w:val="20"/>
    </w:rPr>
  </w:style>
  <w:style w:type="paragraph" w:styleId="TOC8">
    <w:name w:val="toc 8"/>
    <w:basedOn w:val="Normal"/>
    <w:next w:val="Normal"/>
    <w:autoRedefine/>
    <w:uiPriority w:val="39"/>
    <w:unhideWhenUsed/>
    <w:rsid w:val="00E926D2"/>
    <w:pPr>
      <w:pBdr>
        <w:between w:val="double" w:sz="6" w:space="0" w:color="auto"/>
      </w:pBdr>
      <w:spacing w:after="0"/>
      <w:ind w:left="1320"/>
    </w:pPr>
    <w:rPr>
      <w:rFonts w:asciiTheme="minorHAnsi" w:hAnsiTheme="minorHAnsi"/>
      <w:sz w:val="20"/>
      <w:szCs w:val="20"/>
    </w:rPr>
  </w:style>
  <w:style w:type="paragraph" w:styleId="TOC9">
    <w:name w:val="toc 9"/>
    <w:basedOn w:val="Normal"/>
    <w:next w:val="Normal"/>
    <w:autoRedefine/>
    <w:uiPriority w:val="39"/>
    <w:unhideWhenUsed/>
    <w:rsid w:val="00E926D2"/>
    <w:pPr>
      <w:pBdr>
        <w:between w:val="double" w:sz="6" w:space="0" w:color="auto"/>
      </w:pBdr>
      <w:spacing w:after="0"/>
      <w:ind w:left="1540"/>
    </w:pPr>
    <w:rPr>
      <w:rFonts w:asciiTheme="minorHAnsi" w:hAnsiTheme="minorHAnsi"/>
      <w:sz w:val="20"/>
      <w:szCs w:val="20"/>
    </w:rPr>
  </w:style>
  <w:style w:type="character" w:styleId="Hyperlink">
    <w:name w:val="Hyperlink"/>
    <w:uiPriority w:val="99"/>
    <w:unhideWhenUsed/>
    <w:qFormat/>
    <w:rsid w:val="00E926D2"/>
    <w:rPr>
      <w:rFonts w:ascii="Arial" w:hAnsi="Arial"/>
      <w:color w:val="F00078"/>
      <w:u w:val="single"/>
    </w:rPr>
  </w:style>
  <w:style w:type="paragraph" w:styleId="Title">
    <w:name w:val="Title"/>
    <w:basedOn w:val="Normal"/>
    <w:next w:val="Normal"/>
    <w:link w:val="TitleChar"/>
    <w:uiPriority w:val="10"/>
    <w:qFormat/>
    <w:rsid w:val="00F3457F"/>
    <w:pPr>
      <w:ind w:right="33"/>
    </w:pPr>
    <w:rPr>
      <w:rFonts w:cs="Calibri"/>
      <w:b/>
      <w:bCs/>
      <w:color w:val="280070"/>
      <w:sz w:val="56"/>
      <w:szCs w:val="56"/>
    </w:rPr>
  </w:style>
  <w:style w:type="character" w:customStyle="1" w:styleId="TitleChar">
    <w:name w:val="Title Char"/>
    <w:basedOn w:val="DefaultParagraphFont"/>
    <w:link w:val="Title"/>
    <w:uiPriority w:val="10"/>
    <w:rsid w:val="00F3457F"/>
    <w:rPr>
      <w:rFonts w:ascii="Arial" w:eastAsia="Calibri" w:hAnsi="Arial" w:cs="Calibri"/>
      <w:b/>
      <w:bCs/>
      <w:color w:val="280070"/>
      <w:spacing w:val="-2"/>
      <w:sz w:val="56"/>
      <w:szCs w:val="56"/>
      <w:lang w:val="en-US"/>
    </w:rPr>
  </w:style>
  <w:style w:type="paragraph" w:styleId="Header">
    <w:name w:val="header"/>
    <w:basedOn w:val="Normal"/>
    <w:link w:val="HeaderChar"/>
    <w:uiPriority w:val="99"/>
    <w:unhideWhenUsed/>
    <w:rsid w:val="00E926D2"/>
    <w:pPr>
      <w:tabs>
        <w:tab w:val="center" w:pos="4320"/>
        <w:tab w:val="right" w:pos="8640"/>
      </w:tabs>
    </w:pPr>
  </w:style>
  <w:style w:type="character" w:customStyle="1" w:styleId="HeaderChar">
    <w:name w:val="Header Char"/>
    <w:basedOn w:val="DefaultParagraphFont"/>
    <w:link w:val="Header"/>
    <w:uiPriority w:val="99"/>
    <w:rsid w:val="00E926D2"/>
    <w:rPr>
      <w:rFonts w:eastAsiaTheme="minorHAnsi"/>
      <w:sz w:val="22"/>
      <w:szCs w:val="22"/>
      <w:lang w:val="en-US"/>
    </w:rPr>
  </w:style>
  <w:style w:type="paragraph" w:styleId="Footer">
    <w:name w:val="footer"/>
    <w:basedOn w:val="Normal"/>
    <w:link w:val="FooterChar"/>
    <w:uiPriority w:val="99"/>
    <w:unhideWhenUsed/>
    <w:qFormat/>
    <w:rsid w:val="00C35024"/>
    <w:rPr>
      <w:rFonts w:cs="Arial"/>
      <w:color w:val="7F7F7F" w:themeColor="text1" w:themeTint="80"/>
      <w:sz w:val="20"/>
      <w:szCs w:val="20"/>
    </w:rPr>
  </w:style>
  <w:style w:type="character" w:customStyle="1" w:styleId="FooterChar">
    <w:name w:val="Footer Char"/>
    <w:basedOn w:val="DefaultParagraphFont"/>
    <w:link w:val="Footer"/>
    <w:uiPriority w:val="99"/>
    <w:rsid w:val="00C35024"/>
    <w:rPr>
      <w:rFonts w:ascii="Arial" w:eastAsia="Calibri" w:hAnsi="Arial" w:cs="Arial"/>
      <w:color w:val="7F7F7F" w:themeColor="text1" w:themeTint="80"/>
      <w:spacing w:val="-2"/>
      <w:sz w:val="20"/>
      <w:szCs w:val="20"/>
      <w:lang w:val="en-US"/>
    </w:rPr>
  </w:style>
  <w:style w:type="character" w:styleId="FollowedHyperlink">
    <w:name w:val="FollowedHyperlink"/>
    <w:basedOn w:val="DefaultParagraphFont"/>
    <w:uiPriority w:val="99"/>
    <w:semiHidden/>
    <w:unhideWhenUsed/>
    <w:rsid w:val="00156BAF"/>
    <w:rPr>
      <w:rFonts w:ascii="Arial" w:hAnsi="Arial"/>
      <w:color w:val="92318E"/>
      <w:sz w:val="22"/>
      <w:u w:val="single"/>
    </w:rPr>
  </w:style>
  <w:style w:type="character" w:customStyle="1" w:styleId="Heading3Char">
    <w:name w:val="Heading 3 Char"/>
    <w:basedOn w:val="DefaultParagraphFont"/>
    <w:link w:val="Heading3"/>
    <w:uiPriority w:val="9"/>
    <w:rsid w:val="00E57C1D"/>
    <w:rPr>
      <w:rFonts w:ascii="Arial" w:eastAsia="Calibri" w:hAnsi="Arial" w:cs="Calibri"/>
      <w:b/>
      <w:bCs/>
      <w:color w:val="280070"/>
      <w:spacing w:val="-2"/>
      <w:lang w:val="en-US"/>
    </w:rPr>
  </w:style>
  <w:style w:type="character" w:customStyle="1" w:styleId="Heading4Char">
    <w:name w:val="Heading 4 Char"/>
    <w:basedOn w:val="DefaultParagraphFont"/>
    <w:link w:val="Heading4"/>
    <w:uiPriority w:val="9"/>
    <w:rsid w:val="00E57C1D"/>
    <w:rPr>
      <w:rFonts w:ascii="Arial" w:eastAsia="Calibri" w:hAnsi="Arial" w:cs="Calibri"/>
      <w:b/>
      <w:bCs/>
      <w:color w:val="280070"/>
      <w:spacing w:val="-2"/>
      <w:sz w:val="22"/>
      <w:szCs w:val="22"/>
      <w:lang w:val="en-US"/>
    </w:rPr>
  </w:style>
  <w:style w:type="character" w:styleId="PageNumber">
    <w:name w:val="page number"/>
    <w:basedOn w:val="DefaultParagraphFont"/>
    <w:uiPriority w:val="99"/>
    <w:semiHidden/>
    <w:unhideWhenUsed/>
    <w:rsid w:val="00B35269"/>
  </w:style>
  <w:style w:type="paragraph" w:styleId="BodyText2">
    <w:name w:val="Body Text 2"/>
    <w:basedOn w:val="BodyText"/>
    <w:link w:val="BodyText2Char"/>
    <w:uiPriority w:val="99"/>
    <w:unhideWhenUsed/>
    <w:rsid w:val="002A20BF"/>
    <w:pPr>
      <w:ind w:left="567"/>
    </w:pPr>
  </w:style>
  <w:style w:type="character" w:customStyle="1" w:styleId="BodyText2Char">
    <w:name w:val="Body Text 2 Char"/>
    <w:basedOn w:val="DefaultParagraphFont"/>
    <w:link w:val="BodyText2"/>
    <w:uiPriority w:val="99"/>
    <w:rsid w:val="002A20BF"/>
    <w:rPr>
      <w:rFonts w:ascii="Arial" w:eastAsia="Calibri" w:hAnsi="Arial"/>
      <w:sz w:val="22"/>
      <w:szCs w:val="22"/>
      <w:lang w:val="en-US"/>
    </w:rPr>
  </w:style>
  <w:style w:type="paragraph" w:styleId="BodyText3">
    <w:name w:val="Body Text 3"/>
    <w:basedOn w:val="BodyText"/>
    <w:link w:val="BodyText3Char"/>
    <w:uiPriority w:val="99"/>
    <w:unhideWhenUsed/>
    <w:rsid w:val="002A20BF"/>
    <w:pPr>
      <w:ind w:left="1134"/>
    </w:pPr>
  </w:style>
  <w:style w:type="character" w:customStyle="1" w:styleId="BodyText3Char">
    <w:name w:val="Body Text 3 Char"/>
    <w:basedOn w:val="DefaultParagraphFont"/>
    <w:link w:val="BodyText3"/>
    <w:uiPriority w:val="99"/>
    <w:rsid w:val="002A20BF"/>
    <w:rPr>
      <w:rFonts w:ascii="Arial" w:eastAsia="Calibri" w:hAnsi="Arial"/>
      <w:sz w:val="22"/>
      <w:szCs w:val="22"/>
      <w:lang w:val="en-US"/>
    </w:rPr>
  </w:style>
  <w:style w:type="paragraph" w:styleId="Quote">
    <w:name w:val="Quote"/>
    <w:basedOn w:val="Normal"/>
    <w:next w:val="Normal"/>
    <w:link w:val="QuoteChar"/>
    <w:uiPriority w:val="29"/>
    <w:rsid w:val="00076786"/>
    <w:pPr>
      <w:spacing w:line="360" w:lineRule="auto"/>
    </w:pPr>
    <w:rPr>
      <w:b/>
      <w:i/>
      <w:iCs/>
      <w:color w:val="92318E"/>
    </w:rPr>
  </w:style>
  <w:style w:type="character" w:customStyle="1" w:styleId="QuoteChar">
    <w:name w:val="Quote Char"/>
    <w:basedOn w:val="DefaultParagraphFont"/>
    <w:link w:val="Quote"/>
    <w:uiPriority w:val="29"/>
    <w:rsid w:val="00076786"/>
    <w:rPr>
      <w:rFonts w:ascii="Arial" w:eastAsiaTheme="minorHAnsi" w:hAnsi="Arial"/>
      <w:b/>
      <w:i/>
      <w:iCs/>
      <w:color w:val="92318E"/>
      <w:sz w:val="22"/>
      <w:szCs w:val="22"/>
      <w:lang w:val="en-US"/>
    </w:rPr>
  </w:style>
  <w:style w:type="paragraph" w:styleId="Subtitle">
    <w:name w:val="Subtitle"/>
    <w:basedOn w:val="Normal"/>
    <w:next w:val="Normal"/>
    <w:link w:val="SubtitleChar"/>
    <w:uiPriority w:val="11"/>
    <w:qFormat/>
    <w:rsid w:val="00AC0093"/>
    <w:rPr>
      <w:rFonts w:cs="Arial"/>
      <w:b/>
      <w:color w:val="280070"/>
      <w:sz w:val="36"/>
      <w:szCs w:val="36"/>
    </w:rPr>
  </w:style>
  <w:style w:type="character" w:customStyle="1" w:styleId="SubtitleChar">
    <w:name w:val="Subtitle Char"/>
    <w:basedOn w:val="DefaultParagraphFont"/>
    <w:link w:val="Subtitle"/>
    <w:uiPriority w:val="11"/>
    <w:rsid w:val="00AC0093"/>
    <w:rPr>
      <w:rFonts w:ascii="Arial" w:eastAsia="Calibri" w:hAnsi="Arial" w:cs="Arial"/>
      <w:b/>
      <w:color w:val="280070"/>
      <w:spacing w:val="-2"/>
      <w:sz w:val="36"/>
      <w:szCs w:val="36"/>
      <w:lang w:val="en-US"/>
    </w:rPr>
  </w:style>
  <w:style w:type="character" w:styleId="Emphasis">
    <w:name w:val="Emphasis"/>
    <w:basedOn w:val="DefaultParagraphFont"/>
    <w:uiPriority w:val="20"/>
    <w:rsid w:val="00076786"/>
    <w:rPr>
      <w:rFonts w:ascii="Arial" w:hAnsi="Arial"/>
      <w:i/>
      <w:iCs/>
    </w:rPr>
  </w:style>
  <w:style w:type="character" w:styleId="BookTitle">
    <w:name w:val="Book Title"/>
    <w:basedOn w:val="DefaultParagraphFont"/>
    <w:uiPriority w:val="33"/>
    <w:rsid w:val="00076786"/>
    <w:rPr>
      <w:rFonts w:ascii="Arial" w:hAnsi="Arial"/>
      <w:b/>
      <w:bCs/>
      <w:smallCaps/>
      <w:color w:val="280070"/>
      <w:spacing w:val="5"/>
      <w:sz w:val="40"/>
    </w:rPr>
  </w:style>
  <w:style w:type="paragraph" w:styleId="FootnoteText">
    <w:name w:val="footnote text"/>
    <w:basedOn w:val="Normal"/>
    <w:link w:val="FootnoteTextChar"/>
    <w:uiPriority w:val="99"/>
    <w:unhideWhenUsed/>
    <w:qFormat/>
    <w:rsid w:val="00F71ADE"/>
    <w:pPr>
      <w:spacing w:after="0" w:line="240" w:lineRule="auto"/>
    </w:pPr>
    <w:rPr>
      <w:color w:val="280070"/>
      <w:sz w:val="16"/>
      <w:szCs w:val="16"/>
    </w:rPr>
  </w:style>
  <w:style w:type="character" w:customStyle="1" w:styleId="FootnoteTextChar">
    <w:name w:val="Footnote Text Char"/>
    <w:basedOn w:val="DefaultParagraphFont"/>
    <w:link w:val="FootnoteText"/>
    <w:uiPriority w:val="99"/>
    <w:rsid w:val="00F71ADE"/>
    <w:rPr>
      <w:rFonts w:ascii="Arial" w:eastAsia="Calibri" w:hAnsi="Arial"/>
      <w:color w:val="280070"/>
      <w:spacing w:val="-2"/>
      <w:sz w:val="16"/>
      <w:szCs w:val="16"/>
      <w:lang w:val="en-US"/>
    </w:rPr>
  </w:style>
  <w:style w:type="paragraph" w:styleId="NoSpacing">
    <w:name w:val="No Spacing"/>
    <w:basedOn w:val="Normal"/>
    <w:uiPriority w:val="1"/>
    <w:rsid w:val="00A159E1"/>
    <w:pPr>
      <w:spacing w:after="80"/>
    </w:pPr>
    <w:rPr>
      <w:rFonts w:cs="Arial"/>
      <w:i/>
    </w:rPr>
  </w:style>
  <w:style w:type="character" w:styleId="FootnoteReference">
    <w:name w:val="footnote reference"/>
    <w:basedOn w:val="DefaultParagraphFont"/>
    <w:uiPriority w:val="99"/>
    <w:unhideWhenUsed/>
    <w:rsid w:val="003B419B"/>
    <w:rPr>
      <w:vertAlign w:val="superscript"/>
    </w:rPr>
  </w:style>
  <w:style w:type="table" w:customStyle="1" w:styleId="NESATable">
    <w:name w:val="NESA Table"/>
    <w:basedOn w:val="TableGrid"/>
    <w:uiPriority w:val="99"/>
    <w:rsid w:val="00AC0093"/>
    <w:rPr>
      <w:rFonts w:ascii="Arial" w:eastAsiaTheme="minorHAnsi" w:hAnsi="Arial"/>
      <w:sz w:val="22"/>
      <w:szCs w:val="22"/>
      <w:lang w:eastAsia="en-AU"/>
    </w:rPr>
    <w:tblPr>
      <w:tblBorders>
        <w:top w:val="single" w:sz="4" w:space="0" w:color="280070"/>
        <w:left w:val="single" w:sz="4" w:space="0" w:color="280070"/>
        <w:bottom w:val="single" w:sz="4" w:space="0" w:color="280070"/>
        <w:right w:val="single" w:sz="4" w:space="0" w:color="280070"/>
        <w:insideH w:val="single" w:sz="4" w:space="0" w:color="280070"/>
        <w:insideV w:val="single" w:sz="4" w:space="0" w:color="280070"/>
      </w:tblBorders>
      <w:tblCellMar>
        <w:top w:w="108" w:type="dxa"/>
        <w:bottom w:w="108" w:type="dxa"/>
      </w:tblCellMar>
    </w:tblPr>
    <w:tblStylePr w:type="firstCol">
      <w:rPr>
        <w:b/>
      </w:rPr>
    </w:tblStylePr>
  </w:style>
  <w:style w:type="table" w:styleId="TableGrid">
    <w:name w:val="Table Grid"/>
    <w:basedOn w:val="TableNormal"/>
    <w:uiPriority w:val="39"/>
    <w:rsid w:val="0032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
    <w:uiPriority w:val="1"/>
    <w:qFormat/>
    <w:rsid w:val="008763AF"/>
    <w:rPr>
      <w:rFonts w:ascii="Arial" w:hAnsi="Arial"/>
      <w:color w:val="280070"/>
      <w:sz w:val="16"/>
      <w:szCs w:val="16"/>
    </w:rPr>
  </w:style>
  <w:style w:type="table" w:styleId="LightShading-Accent6">
    <w:name w:val="Light Shading Accent 6"/>
    <w:basedOn w:val="TableNormal"/>
    <w:uiPriority w:val="60"/>
    <w:rsid w:val="000B4C09"/>
    <w:rPr>
      <w:color w:val="E36C0A" w:themeColor="accent6" w:themeShade="BF"/>
      <w:sz w:val="22"/>
      <w:szCs w:val="22"/>
      <w:lang w:eastAsia="en-AU"/>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Heading5Char">
    <w:name w:val="Heading 5 Char"/>
    <w:basedOn w:val="DefaultParagraphFont"/>
    <w:link w:val="Heading5"/>
    <w:uiPriority w:val="9"/>
    <w:rsid w:val="000A28AB"/>
    <w:rPr>
      <w:rFonts w:ascii="Arial" w:eastAsia="Calibri" w:hAnsi="Arial" w:cs="Calibri"/>
      <w:b/>
      <w:bCs/>
      <w:i/>
      <w:color w:val="280070"/>
      <w:spacing w:val="-2"/>
      <w:sz w:val="22"/>
      <w:szCs w:val="22"/>
      <w:lang w:val="en-US"/>
    </w:rPr>
  </w:style>
  <w:style w:type="character" w:customStyle="1" w:styleId="Heading6Char">
    <w:name w:val="Heading 6 Char"/>
    <w:basedOn w:val="DefaultParagraphFont"/>
    <w:link w:val="Heading6"/>
    <w:uiPriority w:val="9"/>
    <w:rsid w:val="0066796C"/>
    <w:rPr>
      <w:rFonts w:ascii="Arial" w:eastAsia="Calibri" w:hAnsi="Arial" w:cs="Calibri"/>
      <w:b/>
      <w:bCs/>
      <w:color w:val="280070"/>
      <w:spacing w:val="-2"/>
      <w:sz w:val="22"/>
      <w:szCs w:val="22"/>
      <w:lang w:val="en-US"/>
    </w:rPr>
  </w:style>
  <w:style w:type="paragraph" w:customStyle="1" w:styleId="Heading1nonumbers">
    <w:name w:val="Heading 1 no numbers"/>
    <w:basedOn w:val="Heading1"/>
    <w:uiPriority w:val="1"/>
    <w:rsid w:val="00635FFE"/>
    <w:rPr>
      <w:lang w:eastAsia="en-AU"/>
    </w:rPr>
  </w:style>
  <w:style w:type="paragraph" w:customStyle="1" w:styleId="Heading2nonumbers">
    <w:name w:val="Heading 2 no numbers"/>
    <w:basedOn w:val="Heading2"/>
    <w:uiPriority w:val="1"/>
    <w:rsid w:val="00635FFE"/>
    <w:rPr>
      <w:lang w:eastAsia="en-AU"/>
    </w:rPr>
  </w:style>
  <w:style w:type="paragraph" w:customStyle="1" w:styleId="Heading3nonumbers">
    <w:name w:val="Heading 3 no numbers"/>
    <w:basedOn w:val="Heading3"/>
    <w:uiPriority w:val="1"/>
    <w:rsid w:val="00635FFE"/>
  </w:style>
  <w:style w:type="paragraph" w:customStyle="1" w:styleId="Heading4nonumbers">
    <w:name w:val="Heading 4 no numbers"/>
    <w:basedOn w:val="Heading4"/>
    <w:uiPriority w:val="1"/>
    <w:rsid w:val="00635FFE"/>
  </w:style>
  <w:style w:type="paragraph" w:styleId="DocumentMap">
    <w:name w:val="Document Map"/>
    <w:basedOn w:val="Normal"/>
    <w:link w:val="DocumentMapChar"/>
    <w:uiPriority w:val="99"/>
    <w:semiHidden/>
    <w:unhideWhenUsed/>
    <w:rsid w:val="00E57C1D"/>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E57C1D"/>
    <w:rPr>
      <w:rFonts w:ascii="Lucida Grande" w:eastAsia="Calibri" w:hAnsi="Lucida Grande" w:cs="Lucida Grande"/>
      <w:spacing w:val="-2"/>
      <w:lang w:val="en-US"/>
    </w:rPr>
  </w:style>
  <w:style w:type="paragraph" w:customStyle="1" w:styleId="Tableheading">
    <w:name w:val="Table heading"/>
    <w:basedOn w:val="Heading5"/>
    <w:link w:val="TableheadingChar"/>
    <w:uiPriority w:val="1"/>
    <w:qFormat/>
    <w:rsid w:val="009F3C2D"/>
    <w:pPr>
      <w:spacing w:before="120" w:after="120"/>
    </w:pPr>
    <w:rPr>
      <w:i w:val="0"/>
      <w:color w:val="FFFFFF" w:themeColor="background1"/>
      <w:lang w:eastAsia="en-AU"/>
    </w:rPr>
  </w:style>
  <w:style w:type="paragraph" w:customStyle="1" w:styleId="Tableheaderrowfinancials">
    <w:name w:val="Table header row financials"/>
    <w:basedOn w:val="Heading5"/>
    <w:link w:val="TableheaderrowfinancialsChar"/>
    <w:uiPriority w:val="1"/>
    <w:qFormat/>
    <w:rsid w:val="009F3C2D"/>
    <w:pPr>
      <w:jc w:val="right"/>
      <w:outlineLvl w:val="9"/>
    </w:pPr>
    <w:rPr>
      <w:i w:val="0"/>
      <w:color w:val="FFFFFF" w:themeColor="background1"/>
      <w:sz w:val="18"/>
      <w:lang w:eastAsia="en-AU"/>
    </w:rPr>
  </w:style>
  <w:style w:type="character" w:customStyle="1" w:styleId="TableheadingChar">
    <w:name w:val="Table heading Char"/>
    <w:basedOn w:val="Heading5Char"/>
    <w:link w:val="Tableheading"/>
    <w:uiPriority w:val="1"/>
    <w:rsid w:val="009F3C2D"/>
    <w:rPr>
      <w:rFonts w:ascii="Arial" w:eastAsia="Calibri" w:hAnsi="Arial" w:cs="Calibri"/>
      <w:b/>
      <w:bCs/>
      <w:i w:val="0"/>
      <w:color w:val="FFFFFF" w:themeColor="background1"/>
      <w:spacing w:val="-2"/>
      <w:sz w:val="22"/>
      <w:szCs w:val="22"/>
      <w:lang w:val="en-US" w:eastAsia="en-AU"/>
    </w:rPr>
  </w:style>
  <w:style w:type="character" w:customStyle="1" w:styleId="TableheaderrowfinancialsChar">
    <w:name w:val="Table header row financials Char"/>
    <w:basedOn w:val="Heading5Char"/>
    <w:link w:val="Tableheaderrowfinancials"/>
    <w:uiPriority w:val="1"/>
    <w:rsid w:val="009F3C2D"/>
    <w:rPr>
      <w:rFonts w:ascii="Arial" w:eastAsia="Calibri" w:hAnsi="Arial" w:cs="Calibri"/>
      <w:b/>
      <w:bCs/>
      <w:i w:val="0"/>
      <w:color w:val="FFFFFF" w:themeColor="background1"/>
      <w:spacing w:val="-2"/>
      <w:sz w:val="18"/>
      <w:szCs w:val="22"/>
      <w:lang w:val="en-US" w:eastAsia="en-AU"/>
    </w:rPr>
  </w:style>
  <w:style w:type="paragraph" w:customStyle="1" w:styleId="TableParagraphRIGHTaligned">
    <w:name w:val="Table Paragraph RIGHT aligned"/>
    <w:basedOn w:val="Normal"/>
    <w:next w:val="TableParagraph"/>
    <w:link w:val="TableParagraphRIGHTalignedChar"/>
    <w:uiPriority w:val="1"/>
    <w:qFormat/>
    <w:rsid w:val="009B5B89"/>
    <w:pPr>
      <w:spacing w:after="0" w:line="240" w:lineRule="auto"/>
      <w:jc w:val="right"/>
    </w:pPr>
    <w:rPr>
      <w:sz w:val="17"/>
      <w:lang w:eastAsia="en-AU"/>
    </w:rPr>
  </w:style>
  <w:style w:type="character" w:customStyle="1" w:styleId="TableParagraphRIGHTalignedChar">
    <w:name w:val="Table Paragraph RIGHT aligned Char"/>
    <w:basedOn w:val="DefaultParagraphFont"/>
    <w:link w:val="TableParagraphRIGHTaligned"/>
    <w:uiPriority w:val="1"/>
    <w:rsid w:val="009B5B89"/>
    <w:rPr>
      <w:rFonts w:ascii="Arial" w:eastAsia="Calibri" w:hAnsi="Arial"/>
      <w:spacing w:val="-2"/>
      <w:sz w:val="17"/>
      <w:szCs w:val="22"/>
      <w:lang w:eastAsia="en-AU"/>
    </w:rPr>
  </w:style>
  <w:style w:type="paragraph" w:customStyle="1" w:styleId="TableparagraghLEFT">
    <w:name w:val="Table paragragh LEFT"/>
    <w:basedOn w:val="TableParagraphRIGHTaligned"/>
    <w:link w:val="TableparagraghLEFTChar"/>
    <w:uiPriority w:val="1"/>
    <w:qFormat/>
    <w:rsid w:val="009B5B89"/>
    <w:pPr>
      <w:jc w:val="left"/>
    </w:pPr>
  </w:style>
  <w:style w:type="character" w:customStyle="1" w:styleId="TableparagraghLEFTChar">
    <w:name w:val="Table paragragh LEFT Char"/>
    <w:basedOn w:val="TableParagraphRIGHTalignedChar"/>
    <w:link w:val="TableparagraghLEFT"/>
    <w:uiPriority w:val="1"/>
    <w:rsid w:val="009B5B89"/>
    <w:rPr>
      <w:rFonts w:ascii="Arial" w:eastAsia="Calibri" w:hAnsi="Arial"/>
      <w:spacing w:val="-2"/>
      <w:sz w:val="17"/>
      <w:szCs w:val="22"/>
      <w:lang w:eastAsia="en-AU"/>
    </w:rPr>
  </w:style>
  <w:style w:type="paragraph" w:customStyle="1" w:styleId="Numberedlist">
    <w:name w:val="Numbered list"/>
    <w:basedOn w:val="ListParagraph"/>
    <w:uiPriority w:val="1"/>
    <w:qFormat/>
    <w:rsid w:val="009F4907"/>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llabus.nesa.nsw.edu.au/mathematics/mathematics-k10/glossary/" TargetMode="External"/><Relationship Id="rId18" Type="http://schemas.openxmlformats.org/officeDocument/2006/relationships/hyperlink" Target="http://educationstandards.nsw.edu.au/wps/portal/nesa/k-10/learning-areas/mathematics/special-needs-in-mathematics-guide/programmin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ducationstandards.nsw.edu.au/wps/portal/nesa/k-10/learning-areas/mathematics/special-needs-in-mathematics-guide/implementation/4-adjustments" TargetMode="External"/><Relationship Id="rId17" Type="http://schemas.openxmlformats.org/officeDocument/2006/relationships/hyperlink" Target="http://syllabus.nesa.nsw.edu.au/mathematics/mathematics-k10/glossary/" TargetMode="External"/><Relationship Id="rId2" Type="http://schemas.openxmlformats.org/officeDocument/2006/relationships/numbering" Target="numbering.xml"/><Relationship Id="rId16" Type="http://schemas.openxmlformats.org/officeDocument/2006/relationships/hyperlink" Target="http://syllabus.nesa.nsw.edu.au/mathematics/mathematics-k10/glossar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ducationstandards.nsw.edu.au/wps/portal/nesa/k-10/learning-areas/mathematics/special-needs-in-mathematics-guide/planning" TargetMode="External"/><Relationship Id="rId5" Type="http://schemas.openxmlformats.org/officeDocument/2006/relationships/settings" Target="settings.xml"/><Relationship Id="rId15" Type="http://schemas.openxmlformats.org/officeDocument/2006/relationships/hyperlink" Target="http://syllabus.nesa.nsw.edu.au/mathematics/mathematics-k10/glossary/"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yllabus.nesa.nsw.edu.au/mathematics/mathematics-k10/glossar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62E8B-3CD2-45CD-A567-1FD8B167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3164</Words>
  <Characters>18036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Mathematics K–6 support materials for students with special education needs - Case study 5</vt:lpstr>
    </vt:vector>
  </TitlesOfParts>
  <Company>NSW Education Standards Authority</Company>
  <LinksUpToDate>false</LinksUpToDate>
  <CharactersWithSpaces>21158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Mathematics K–6 support materials for students with special education needs - Case study 5</dc:title>
  <dc:creator>NSW Education Standards Authority</dc:creator>
  <cp:lastModifiedBy>Gemma Choy</cp:lastModifiedBy>
  <cp:revision>48</cp:revision>
  <cp:lastPrinted>2017-12-06T23:08:00Z</cp:lastPrinted>
  <dcterms:created xsi:type="dcterms:W3CDTF">2018-01-08T02:05:00Z</dcterms:created>
  <dcterms:modified xsi:type="dcterms:W3CDTF">2018-01-23T00:11:00Z</dcterms:modified>
</cp:coreProperties>
</file>