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NESATable"/>
        <w:tblW w:w="9196" w:type="dxa"/>
        <w:tblBorders>
          <w:top w:val="none" w:sz="0" w:space="0" w:color="auto"/>
          <w:left w:val="none" w:sz="0" w:space="0" w:color="auto"/>
          <w:bottom w:val="single" w:sz="2" w:space="0" w:color="280070"/>
          <w:right w:val="none" w:sz="0" w:space="0" w:color="auto"/>
          <w:insideH w:val="none" w:sz="0" w:space="0" w:color="auto"/>
          <w:insideV w:val="none" w:sz="0" w:space="0" w:color="auto"/>
        </w:tblBorders>
        <w:tblLook w:val="0600" w:firstRow="0" w:lastRow="0" w:firstColumn="0" w:lastColumn="0" w:noHBand="1" w:noVBand="1"/>
      </w:tblPr>
      <w:tblGrid>
        <w:gridCol w:w="7776"/>
        <w:gridCol w:w="1420"/>
      </w:tblGrid>
      <w:tr w:rsidR="00043EFB" w14:paraId="4C2ECB18" w14:textId="77777777" w:rsidTr="00B06C94">
        <w:trPr>
          <w:cantSplit/>
          <w:trHeight w:val="1134"/>
        </w:trPr>
        <w:tc>
          <w:tcPr>
            <w:tcW w:w="7776" w:type="dxa"/>
          </w:tcPr>
          <w:p w14:paraId="72EAA511" w14:textId="5028C915" w:rsidR="00043EFB" w:rsidRPr="00834D8B" w:rsidRDefault="00043EFB" w:rsidP="00834D8B">
            <w:pPr>
              <w:pStyle w:val="BodyText"/>
              <w:spacing w:before="720" w:after="360"/>
              <w:rPr>
                <w:b/>
                <w:color w:val="280070"/>
                <w:sz w:val="28"/>
                <w:szCs w:val="28"/>
              </w:rPr>
            </w:pPr>
            <w:r w:rsidRPr="00834D8B">
              <w:rPr>
                <w:b/>
                <w:color w:val="280070"/>
                <w:sz w:val="28"/>
                <w:szCs w:val="28"/>
              </w:rPr>
              <w:t xml:space="preserve">NSW Education Standards Authority </w:t>
            </w:r>
          </w:p>
        </w:tc>
        <w:tc>
          <w:tcPr>
            <w:tcW w:w="1420" w:type="dxa"/>
            <w:vAlign w:val="center"/>
          </w:tcPr>
          <w:p w14:paraId="2ECB66AD" w14:textId="5C9F5219" w:rsidR="00043EFB" w:rsidRDefault="00834D8B" w:rsidP="00834D8B">
            <w:pPr>
              <w:pStyle w:val="BodyText"/>
              <w:spacing w:after="0" w:line="240" w:lineRule="auto"/>
              <w:jc w:val="right"/>
              <w:rPr>
                <w:b/>
                <w:color w:val="280070"/>
                <w:sz w:val="40"/>
                <w:szCs w:val="40"/>
              </w:rPr>
            </w:pPr>
            <w:r>
              <w:rPr>
                <w:b/>
                <w:noProof/>
                <w:color w:val="280070"/>
                <w:sz w:val="40"/>
                <w:szCs w:val="40"/>
              </w:rPr>
              <w:drawing>
                <wp:inline distT="0" distB="0" distL="0" distR="0" wp14:anchorId="671D61DF" wp14:editId="108029AF">
                  <wp:extent cx="660962" cy="701927"/>
                  <wp:effectExtent l="0" t="0" r="6350" b="3175"/>
                  <wp:docPr id="3" name="Picture 3"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atah NSWGovt Two ColourHiRes_sml.jpg"/>
                          <pic:cNvPicPr/>
                        </pic:nvPicPr>
                        <pic:blipFill>
                          <a:blip r:embed="rId9">
                            <a:extLst>
                              <a:ext uri="{28A0092B-C50C-407E-A947-70E740481C1C}">
                                <a14:useLocalDpi xmlns:a14="http://schemas.microsoft.com/office/drawing/2010/main" val="0"/>
                              </a:ext>
                            </a:extLst>
                          </a:blip>
                          <a:stretch>
                            <a:fillRect/>
                          </a:stretch>
                        </pic:blipFill>
                        <pic:spPr>
                          <a:xfrm>
                            <a:off x="0" y="0"/>
                            <a:ext cx="661401" cy="7023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bl>
    <w:p w14:paraId="5DEC8F63" w14:textId="77777777" w:rsidR="00043EFB" w:rsidRDefault="00043EFB" w:rsidP="00DA1E1E">
      <w:pPr>
        <w:pStyle w:val="BodyText"/>
        <w:spacing w:after="0"/>
        <w:rPr>
          <w:b/>
          <w:color w:val="280070"/>
          <w:sz w:val="40"/>
          <w:szCs w:val="40"/>
        </w:rPr>
      </w:pPr>
    </w:p>
    <w:p w14:paraId="310BE4C8" w14:textId="77777777" w:rsidR="00834D8B" w:rsidRPr="00C94C3E" w:rsidRDefault="00834D8B" w:rsidP="00DA1E1E">
      <w:pPr>
        <w:pStyle w:val="BodyText"/>
        <w:spacing w:after="0"/>
        <w:rPr>
          <w:b/>
          <w:color w:val="280070"/>
          <w:sz w:val="40"/>
          <w:szCs w:val="40"/>
        </w:rPr>
      </w:pPr>
    </w:p>
    <w:p w14:paraId="27B3855B" w14:textId="73935A15" w:rsidR="00AC0093" w:rsidRDefault="00107F22" w:rsidP="00AC0093">
      <w:pPr>
        <w:pStyle w:val="Title"/>
        <w:spacing w:after="720"/>
        <w:ind w:right="34"/>
      </w:pPr>
      <w:r w:rsidRPr="00107F22">
        <w:t xml:space="preserve">Mathematics K–6 support materials for students with special education needs </w:t>
      </w:r>
    </w:p>
    <w:p w14:paraId="5D8BF684" w14:textId="6AED4E5A" w:rsidR="00AC0093" w:rsidRDefault="00107F22" w:rsidP="00AC0093">
      <w:r w:rsidRPr="00107F22">
        <w:rPr>
          <w:rFonts w:cs="Arial"/>
          <w:b/>
          <w:color w:val="280070"/>
          <w:sz w:val="36"/>
          <w:szCs w:val="36"/>
        </w:rPr>
        <w:t xml:space="preserve">Case study </w:t>
      </w:r>
      <w:r>
        <w:rPr>
          <w:rFonts w:cs="Arial"/>
          <w:b/>
          <w:color w:val="280070"/>
          <w:sz w:val="36"/>
          <w:szCs w:val="36"/>
        </w:rPr>
        <w:t>3</w:t>
      </w:r>
    </w:p>
    <w:p w14:paraId="6F630FEF" w14:textId="77777777" w:rsidR="00A31E35" w:rsidRPr="00AC0093" w:rsidRDefault="00A31E35" w:rsidP="00AC0093">
      <w:pPr>
        <w:sectPr w:rsidR="00A31E35" w:rsidRPr="00AC0093" w:rsidSect="009E6927">
          <w:headerReference w:type="default" r:id="rId10"/>
          <w:pgSz w:w="11907" w:h="16840"/>
          <w:pgMar w:top="567" w:right="1440" w:bottom="1440" w:left="1440" w:header="0" w:footer="970" w:gutter="0"/>
          <w:cols w:space="720"/>
        </w:sectPr>
      </w:pPr>
    </w:p>
    <w:sdt>
      <w:sdtPr>
        <w:rPr>
          <w:bCs w:val="0"/>
          <w:lang w:val="en-AU"/>
        </w:rPr>
        <w:id w:val="-1706247368"/>
        <w:docPartObj>
          <w:docPartGallery w:val="Table of Contents"/>
          <w:docPartUnique/>
        </w:docPartObj>
      </w:sdtPr>
      <w:sdtEndPr/>
      <w:sdtContent>
        <w:p w14:paraId="4A063949" w14:textId="73FD025E" w:rsidR="005E558C" w:rsidRPr="0086128C" w:rsidRDefault="00090A7A" w:rsidP="00E57C1D">
          <w:pPr>
            <w:pStyle w:val="TOCHeading"/>
          </w:pPr>
          <w:r>
            <w:rPr>
              <w:bCs w:val="0"/>
            </w:rPr>
            <w:t>C</w:t>
          </w:r>
          <w:r w:rsidR="008D62B6">
            <w:t>ontents</w:t>
          </w:r>
        </w:p>
        <w:p w14:paraId="28979003" w14:textId="77777777" w:rsidR="00FA0876" w:rsidRDefault="005E558C">
          <w:pPr>
            <w:pStyle w:val="TOC1"/>
            <w:rPr>
              <w:rFonts w:asciiTheme="minorHAnsi" w:eastAsiaTheme="minorEastAsia" w:hAnsiTheme="minorHAnsi" w:cstheme="minorBidi"/>
              <w:b w:val="0"/>
              <w:color w:val="auto"/>
              <w:spacing w:val="0"/>
              <w:lang w:eastAsia="en-AU"/>
            </w:rPr>
          </w:pPr>
          <w:r>
            <w:fldChar w:fldCharType="begin"/>
          </w:r>
          <w:r>
            <w:instrText xml:space="preserve"> TOC \o "1-3" \h \z \u </w:instrText>
          </w:r>
          <w:r>
            <w:fldChar w:fldCharType="separate"/>
          </w:r>
          <w:bookmarkStart w:id="0" w:name="_GoBack"/>
          <w:bookmarkEnd w:id="0"/>
          <w:r w:rsidR="00FA0876" w:rsidRPr="00C13E9D">
            <w:rPr>
              <w:rStyle w:val="Hyperlink"/>
            </w:rPr>
            <w:fldChar w:fldCharType="begin"/>
          </w:r>
          <w:r w:rsidR="00FA0876" w:rsidRPr="00C13E9D">
            <w:rPr>
              <w:rStyle w:val="Hyperlink"/>
            </w:rPr>
            <w:instrText xml:space="preserve"> </w:instrText>
          </w:r>
          <w:r w:rsidR="00FA0876">
            <w:instrText>HYPERLINK \l "_Toc504465221"</w:instrText>
          </w:r>
          <w:r w:rsidR="00FA0876" w:rsidRPr="00C13E9D">
            <w:rPr>
              <w:rStyle w:val="Hyperlink"/>
            </w:rPr>
            <w:instrText xml:space="preserve"> </w:instrText>
          </w:r>
          <w:r w:rsidR="00FA0876" w:rsidRPr="00C13E9D">
            <w:rPr>
              <w:rStyle w:val="Hyperlink"/>
            </w:rPr>
          </w:r>
          <w:r w:rsidR="00FA0876" w:rsidRPr="00C13E9D">
            <w:rPr>
              <w:rStyle w:val="Hyperlink"/>
            </w:rPr>
            <w:fldChar w:fldCharType="separate"/>
          </w:r>
          <w:r w:rsidR="00FA0876" w:rsidRPr="00C13E9D">
            <w:rPr>
              <w:rStyle w:val="Hyperlink"/>
            </w:rPr>
            <w:t>Introduction</w:t>
          </w:r>
          <w:r w:rsidR="00FA0876">
            <w:rPr>
              <w:webHidden/>
            </w:rPr>
            <w:tab/>
          </w:r>
          <w:r w:rsidR="00FA0876">
            <w:rPr>
              <w:webHidden/>
            </w:rPr>
            <w:fldChar w:fldCharType="begin"/>
          </w:r>
          <w:r w:rsidR="00FA0876">
            <w:rPr>
              <w:webHidden/>
            </w:rPr>
            <w:instrText xml:space="preserve"> PAGEREF _Toc504465221 \h </w:instrText>
          </w:r>
          <w:r w:rsidR="00FA0876">
            <w:rPr>
              <w:webHidden/>
            </w:rPr>
          </w:r>
          <w:r w:rsidR="00FA0876">
            <w:rPr>
              <w:webHidden/>
            </w:rPr>
            <w:fldChar w:fldCharType="separate"/>
          </w:r>
          <w:r w:rsidR="00FA0876">
            <w:rPr>
              <w:webHidden/>
            </w:rPr>
            <w:t>3</w:t>
          </w:r>
          <w:r w:rsidR="00FA0876">
            <w:rPr>
              <w:webHidden/>
            </w:rPr>
            <w:fldChar w:fldCharType="end"/>
          </w:r>
          <w:r w:rsidR="00FA0876" w:rsidRPr="00C13E9D">
            <w:rPr>
              <w:rStyle w:val="Hyperlink"/>
            </w:rPr>
            <w:fldChar w:fldCharType="end"/>
          </w:r>
        </w:p>
        <w:p w14:paraId="597C80E8" w14:textId="77777777" w:rsidR="00FA0876" w:rsidRDefault="00FA0876">
          <w:pPr>
            <w:pStyle w:val="TOC1"/>
            <w:rPr>
              <w:rFonts w:asciiTheme="minorHAnsi" w:eastAsiaTheme="minorEastAsia" w:hAnsiTheme="minorHAnsi" w:cstheme="minorBidi"/>
              <w:b w:val="0"/>
              <w:color w:val="auto"/>
              <w:spacing w:val="0"/>
              <w:lang w:eastAsia="en-AU"/>
            </w:rPr>
          </w:pPr>
          <w:hyperlink w:anchor="_Toc504465222" w:history="1">
            <w:r w:rsidRPr="00C13E9D">
              <w:rPr>
                <w:rStyle w:val="Hyperlink"/>
              </w:rPr>
              <w:t>Collaborative curriculum planning</w:t>
            </w:r>
            <w:r>
              <w:rPr>
                <w:webHidden/>
              </w:rPr>
              <w:tab/>
            </w:r>
            <w:r>
              <w:rPr>
                <w:webHidden/>
              </w:rPr>
              <w:fldChar w:fldCharType="begin"/>
            </w:r>
            <w:r>
              <w:rPr>
                <w:webHidden/>
              </w:rPr>
              <w:instrText xml:space="preserve"> PAGEREF _Toc504465222 \h </w:instrText>
            </w:r>
            <w:r>
              <w:rPr>
                <w:webHidden/>
              </w:rPr>
            </w:r>
            <w:r>
              <w:rPr>
                <w:webHidden/>
              </w:rPr>
              <w:fldChar w:fldCharType="separate"/>
            </w:r>
            <w:r>
              <w:rPr>
                <w:webHidden/>
              </w:rPr>
              <w:t>3</w:t>
            </w:r>
            <w:r>
              <w:rPr>
                <w:webHidden/>
              </w:rPr>
              <w:fldChar w:fldCharType="end"/>
            </w:r>
          </w:hyperlink>
        </w:p>
        <w:p w14:paraId="186A1881" w14:textId="77777777" w:rsidR="00FA0876" w:rsidRDefault="00FA0876">
          <w:pPr>
            <w:pStyle w:val="TOC1"/>
            <w:rPr>
              <w:rFonts w:asciiTheme="minorHAnsi" w:eastAsiaTheme="minorEastAsia" w:hAnsiTheme="minorHAnsi" w:cstheme="minorBidi"/>
              <w:b w:val="0"/>
              <w:color w:val="auto"/>
              <w:spacing w:val="0"/>
              <w:lang w:eastAsia="en-AU"/>
            </w:rPr>
          </w:pPr>
          <w:hyperlink w:anchor="_Toc504465223" w:history="1">
            <w:r w:rsidRPr="00C13E9D">
              <w:rPr>
                <w:rStyle w:val="Hyperlink"/>
              </w:rPr>
              <w:t>Determining the starting point for instruction</w:t>
            </w:r>
            <w:r>
              <w:rPr>
                <w:webHidden/>
              </w:rPr>
              <w:tab/>
            </w:r>
            <w:r>
              <w:rPr>
                <w:webHidden/>
              </w:rPr>
              <w:fldChar w:fldCharType="begin"/>
            </w:r>
            <w:r>
              <w:rPr>
                <w:webHidden/>
              </w:rPr>
              <w:instrText xml:space="preserve"> PAGEREF _Toc504465223 \h </w:instrText>
            </w:r>
            <w:r>
              <w:rPr>
                <w:webHidden/>
              </w:rPr>
            </w:r>
            <w:r>
              <w:rPr>
                <w:webHidden/>
              </w:rPr>
              <w:fldChar w:fldCharType="separate"/>
            </w:r>
            <w:r>
              <w:rPr>
                <w:webHidden/>
              </w:rPr>
              <w:t>4</w:t>
            </w:r>
            <w:r>
              <w:rPr>
                <w:webHidden/>
              </w:rPr>
              <w:fldChar w:fldCharType="end"/>
            </w:r>
          </w:hyperlink>
        </w:p>
        <w:p w14:paraId="393AC6A2" w14:textId="77777777" w:rsidR="00FA0876" w:rsidRDefault="00FA0876">
          <w:pPr>
            <w:pStyle w:val="TOC1"/>
            <w:rPr>
              <w:rFonts w:asciiTheme="minorHAnsi" w:eastAsiaTheme="minorEastAsia" w:hAnsiTheme="minorHAnsi" w:cstheme="minorBidi"/>
              <w:b w:val="0"/>
              <w:color w:val="auto"/>
              <w:spacing w:val="0"/>
              <w:lang w:eastAsia="en-AU"/>
            </w:rPr>
          </w:pPr>
          <w:hyperlink w:anchor="_Toc504465224" w:history="1">
            <w:r w:rsidRPr="00C13E9D">
              <w:rPr>
                <w:rStyle w:val="Hyperlink"/>
              </w:rPr>
              <w:t>Selection of outcomes and content</w:t>
            </w:r>
            <w:r>
              <w:rPr>
                <w:webHidden/>
              </w:rPr>
              <w:tab/>
            </w:r>
            <w:r>
              <w:rPr>
                <w:webHidden/>
              </w:rPr>
              <w:fldChar w:fldCharType="begin"/>
            </w:r>
            <w:r>
              <w:rPr>
                <w:webHidden/>
              </w:rPr>
              <w:instrText xml:space="preserve"> PAGEREF _Toc504465224 \h </w:instrText>
            </w:r>
            <w:r>
              <w:rPr>
                <w:webHidden/>
              </w:rPr>
            </w:r>
            <w:r>
              <w:rPr>
                <w:webHidden/>
              </w:rPr>
              <w:fldChar w:fldCharType="separate"/>
            </w:r>
            <w:r>
              <w:rPr>
                <w:webHidden/>
              </w:rPr>
              <w:t>5</w:t>
            </w:r>
            <w:r>
              <w:rPr>
                <w:webHidden/>
              </w:rPr>
              <w:fldChar w:fldCharType="end"/>
            </w:r>
          </w:hyperlink>
        </w:p>
        <w:p w14:paraId="1EE3106B" w14:textId="77777777" w:rsidR="00FA0876" w:rsidRDefault="00FA0876">
          <w:pPr>
            <w:pStyle w:val="TOC1"/>
            <w:rPr>
              <w:rFonts w:asciiTheme="minorHAnsi" w:eastAsiaTheme="minorEastAsia" w:hAnsiTheme="minorHAnsi" w:cstheme="minorBidi"/>
              <w:b w:val="0"/>
              <w:color w:val="auto"/>
              <w:spacing w:val="0"/>
              <w:lang w:eastAsia="en-AU"/>
            </w:rPr>
          </w:pPr>
          <w:hyperlink w:anchor="_Toc504465225" w:history="1">
            <w:r w:rsidRPr="00C13E9D">
              <w:rPr>
                <w:rStyle w:val="Hyperlink"/>
              </w:rPr>
              <w:t>Teaching strategies for the learning experiences and assessment opportunities</w:t>
            </w:r>
            <w:r>
              <w:rPr>
                <w:webHidden/>
              </w:rPr>
              <w:tab/>
            </w:r>
            <w:r>
              <w:rPr>
                <w:webHidden/>
              </w:rPr>
              <w:fldChar w:fldCharType="begin"/>
            </w:r>
            <w:r>
              <w:rPr>
                <w:webHidden/>
              </w:rPr>
              <w:instrText xml:space="preserve"> PAGEREF _Toc504465225 \h </w:instrText>
            </w:r>
            <w:r>
              <w:rPr>
                <w:webHidden/>
              </w:rPr>
            </w:r>
            <w:r>
              <w:rPr>
                <w:webHidden/>
              </w:rPr>
              <w:fldChar w:fldCharType="separate"/>
            </w:r>
            <w:r>
              <w:rPr>
                <w:webHidden/>
              </w:rPr>
              <w:t>6</w:t>
            </w:r>
            <w:r>
              <w:rPr>
                <w:webHidden/>
              </w:rPr>
              <w:fldChar w:fldCharType="end"/>
            </w:r>
          </w:hyperlink>
        </w:p>
        <w:p w14:paraId="07F98B00" w14:textId="77777777" w:rsidR="00FA0876" w:rsidRDefault="00FA0876">
          <w:pPr>
            <w:pStyle w:val="TOC1"/>
            <w:rPr>
              <w:rFonts w:asciiTheme="minorHAnsi" w:eastAsiaTheme="minorEastAsia" w:hAnsiTheme="minorHAnsi" w:cstheme="minorBidi"/>
              <w:b w:val="0"/>
              <w:color w:val="auto"/>
              <w:spacing w:val="0"/>
              <w:lang w:eastAsia="en-AU"/>
            </w:rPr>
          </w:pPr>
          <w:hyperlink w:anchor="_Toc504465226" w:history="1">
            <w:r w:rsidRPr="00C13E9D">
              <w:rPr>
                <w:rStyle w:val="Hyperlink"/>
              </w:rPr>
              <w:t>Learning experiences and assessment opportunities</w:t>
            </w:r>
            <w:r>
              <w:rPr>
                <w:webHidden/>
              </w:rPr>
              <w:tab/>
            </w:r>
            <w:r>
              <w:rPr>
                <w:webHidden/>
              </w:rPr>
              <w:fldChar w:fldCharType="begin"/>
            </w:r>
            <w:r>
              <w:rPr>
                <w:webHidden/>
              </w:rPr>
              <w:instrText xml:space="preserve"> PAGEREF _Toc504465226 \h </w:instrText>
            </w:r>
            <w:r>
              <w:rPr>
                <w:webHidden/>
              </w:rPr>
            </w:r>
            <w:r>
              <w:rPr>
                <w:webHidden/>
              </w:rPr>
              <w:fldChar w:fldCharType="separate"/>
            </w:r>
            <w:r>
              <w:rPr>
                <w:webHidden/>
              </w:rPr>
              <w:t>6</w:t>
            </w:r>
            <w:r>
              <w:rPr>
                <w:webHidden/>
              </w:rPr>
              <w:fldChar w:fldCharType="end"/>
            </w:r>
          </w:hyperlink>
        </w:p>
        <w:p w14:paraId="0B564656" w14:textId="77777777" w:rsidR="00FA0876" w:rsidRDefault="00FA0876">
          <w:pPr>
            <w:pStyle w:val="TOC1"/>
            <w:rPr>
              <w:rFonts w:asciiTheme="minorHAnsi" w:eastAsiaTheme="minorEastAsia" w:hAnsiTheme="minorHAnsi" w:cstheme="minorBidi"/>
              <w:b w:val="0"/>
              <w:color w:val="auto"/>
              <w:spacing w:val="0"/>
              <w:lang w:eastAsia="en-AU"/>
            </w:rPr>
          </w:pPr>
          <w:hyperlink w:anchor="_Toc504465227" w:history="1">
            <w:r w:rsidRPr="00C13E9D">
              <w:rPr>
                <w:rStyle w:val="Hyperlink"/>
              </w:rPr>
              <w:t>Feedback</w:t>
            </w:r>
            <w:r>
              <w:rPr>
                <w:webHidden/>
              </w:rPr>
              <w:tab/>
            </w:r>
            <w:r>
              <w:rPr>
                <w:webHidden/>
              </w:rPr>
              <w:fldChar w:fldCharType="begin"/>
            </w:r>
            <w:r>
              <w:rPr>
                <w:webHidden/>
              </w:rPr>
              <w:instrText xml:space="preserve"> PAGEREF _Toc504465227 \h </w:instrText>
            </w:r>
            <w:r>
              <w:rPr>
                <w:webHidden/>
              </w:rPr>
            </w:r>
            <w:r>
              <w:rPr>
                <w:webHidden/>
              </w:rPr>
              <w:fldChar w:fldCharType="separate"/>
            </w:r>
            <w:r>
              <w:rPr>
                <w:webHidden/>
              </w:rPr>
              <w:t>8</w:t>
            </w:r>
            <w:r>
              <w:rPr>
                <w:webHidden/>
              </w:rPr>
              <w:fldChar w:fldCharType="end"/>
            </w:r>
          </w:hyperlink>
        </w:p>
        <w:p w14:paraId="07D501B9" w14:textId="77777777" w:rsidR="00FA0876" w:rsidRDefault="00FA0876">
          <w:pPr>
            <w:pStyle w:val="TOC1"/>
            <w:rPr>
              <w:rFonts w:asciiTheme="minorHAnsi" w:eastAsiaTheme="minorEastAsia" w:hAnsiTheme="minorHAnsi" w:cstheme="minorBidi"/>
              <w:b w:val="0"/>
              <w:color w:val="auto"/>
              <w:spacing w:val="0"/>
              <w:lang w:eastAsia="en-AU"/>
            </w:rPr>
          </w:pPr>
          <w:hyperlink w:anchor="_Toc504465228" w:history="1">
            <w:r w:rsidRPr="00C13E9D">
              <w:rPr>
                <w:rStyle w:val="Hyperlink"/>
              </w:rPr>
              <w:t>Evidence of learning</w:t>
            </w:r>
            <w:r>
              <w:rPr>
                <w:webHidden/>
              </w:rPr>
              <w:tab/>
            </w:r>
            <w:r>
              <w:rPr>
                <w:webHidden/>
              </w:rPr>
              <w:fldChar w:fldCharType="begin"/>
            </w:r>
            <w:r>
              <w:rPr>
                <w:webHidden/>
              </w:rPr>
              <w:instrText xml:space="preserve"> PAGEREF _Toc504465228 \h </w:instrText>
            </w:r>
            <w:r>
              <w:rPr>
                <w:webHidden/>
              </w:rPr>
            </w:r>
            <w:r>
              <w:rPr>
                <w:webHidden/>
              </w:rPr>
              <w:fldChar w:fldCharType="separate"/>
            </w:r>
            <w:r>
              <w:rPr>
                <w:webHidden/>
              </w:rPr>
              <w:t>8</w:t>
            </w:r>
            <w:r>
              <w:rPr>
                <w:webHidden/>
              </w:rPr>
              <w:fldChar w:fldCharType="end"/>
            </w:r>
          </w:hyperlink>
        </w:p>
        <w:p w14:paraId="11AFDDB1" w14:textId="77777777" w:rsidR="00FA0876" w:rsidRDefault="00FA0876">
          <w:pPr>
            <w:pStyle w:val="TOC2"/>
            <w:rPr>
              <w:rFonts w:asciiTheme="minorHAnsi" w:eastAsiaTheme="minorEastAsia" w:hAnsiTheme="minorHAnsi" w:cstheme="minorBidi"/>
              <w:spacing w:val="0"/>
              <w:lang w:eastAsia="en-AU"/>
            </w:rPr>
          </w:pPr>
          <w:hyperlink w:anchor="_Toc504465229" w:history="1">
            <w:r w:rsidRPr="00C13E9D">
              <w:rPr>
                <w:rStyle w:val="Hyperlink"/>
              </w:rPr>
              <w:t>Criteria for assessment</w:t>
            </w:r>
            <w:r>
              <w:rPr>
                <w:webHidden/>
              </w:rPr>
              <w:tab/>
            </w:r>
            <w:r>
              <w:rPr>
                <w:webHidden/>
              </w:rPr>
              <w:fldChar w:fldCharType="begin"/>
            </w:r>
            <w:r>
              <w:rPr>
                <w:webHidden/>
              </w:rPr>
              <w:instrText xml:space="preserve"> PAGEREF _Toc504465229 \h </w:instrText>
            </w:r>
            <w:r>
              <w:rPr>
                <w:webHidden/>
              </w:rPr>
            </w:r>
            <w:r>
              <w:rPr>
                <w:webHidden/>
              </w:rPr>
              <w:fldChar w:fldCharType="separate"/>
            </w:r>
            <w:r>
              <w:rPr>
                <w:webHidden/>
              </w:rPr>
              <w:t>9</w:t>
            </w:r>
            <w:r>
              <w:rPr>
                <w:webHidden/>
              </w:rPr>
              <w:fldChar w:fldCharType="end"/>
            </w:r>
          </w:hyperlink>
        </w:p>
        <w:p w14:paraId="22D88DB8" w14:textId="77777777" w:rsidR="00FA0876" w:rsidRDefault="00FA0876">
          <w:pPr>
            <w:pStyle w:val="TOC1"/>
            <w:rPr>
              <w:rFonts w:asciiTheme="minorHAnsi" w:eastAsiaTheme="minorEastAsia" w:hAnsiTheme="minorHAnsi" w:cstheme="minorBidi"/>
              <w:b w:val="0"/>
              <w:color w:val="auto"/>
              <w:spacing w:val="0"/>
              <w:lang w:eastAsia="en-AU"/>
            </w:rPr>
          </w:pPr>
          <w:hyperlink w:anchor="_Toc504465230" w:history="1">
            <w:r w:rsidRPr="00C13E9D">
              <w:rPr>
                <w:rStyle w:val="Hyperlink"/>
              </w:rPr>
              <w:t>Evaluating</w:t>
            </w:r>
            <w:r>
              <w:rPr>
                <w:webHidden/>
              </w:rPr>
              <w:tab/>
            </w:r>
            <w:r>
              <w:rPr>
                <w:webHidden/>
              </w:rPr>
              <w:fldChar w:fldCharType="begin"/>
            </w:r>
            <w:r>
              <w:rPr>
                <w:webHidden/>
              </w:rPr>
              <w:instrText xml:space="preserve"> PAGEREF _Toc504465230 \h </w:instrText>
            </w:r>
            <w:r>
              <w:rPr>
                <w:webHidden/>
              </w:rPr>
            </w:r>
            <w:r>
              <w:rPr>
                <w:webHidden/>
              </w:rPr>
              <w:fldChar w:fldCharType="separate"/>
            </w:r>
            <w:r>
              <w:rPr>
                <w:webHidden/>
              </w:rPr>
              <w:t>9</w:t>
            </w:r>
            <w:r>
              <w:rPr>
                <w:webHidden/>
              </w:rPr>
              <w:fldChar w:fldCharType="end"/>
            </w:r>
          </w:hyperlink>
        </w:p>
        <w:p w14:paraId="6AAFE631" w14:textId="77777777" w:rsidR="005E558C" w:rsidRPr="00C35024" w:rsidRDefault="005E558C" w:rsidP="00173787">
          <w:pPr>
            <w:pStyle w:val="TOC1"/>
            <w:rPr>
              <w:rFonts w:asciiTheme="minorHAnsi" w:eastAsiaTheme="minorEastAsia" w:hAnsiTheme="minorHAnsi"/>
              <w:color w:val="auto"/>
              <w:spacing w:val="0"/>
              <w:lang w:eastAsia="en-AU"/>
            </w:rPr>
          </w:pPr>
          <w:r>
            <w:rPr>
              <w:bCs/>
            </w:rPr>
            <w:fldChar w:fldCharType="end"/>
          </w:r>
        </w:p>
      </w:sdtContent>
    </w:sdt>
    <w:p w14:paraId="791ED7C3" w14:textId="77777777" w:rsidR="00C35024" w:rsidRDefault="00C35024">
      <w:pPr>
        <w:widowControl/>
        <w:spacing w:after="0" w:line="240" w:lineRule="auto"/>
      </w:pPr>
      <w:r>
        <w:br w:type="page"/>
      </w:r>
    </w:p>
    <w:p w14:paraId="40468739" w14:textId="62E3A758" w:rsidR="00FB0D1C" w:rsidRDefault="00FB0D1C" w:rsidP="00CA7A0A">
      <w:pPr>
        <w:pStyle w:val="Heading1"/>
      </w:pPr>
      <w:bookmarkStart w:id="1" w:name="_Toc345321925"/>
      <w:bookmarkStart w:id="2" w:name="_Toc504465221"/>
      <w:r>
        <w:lastRenderedPageBreak/>
        <w:t>Introduction</w:t>
      </w:r>
      <w:bookmarkEnd w:id="2"/>
    </w:p>
    <w:p w14:paraId="4203D85A" w14:textId="77777777" w:rsidR="00FB0D1C" w:rsidRDefault="00FB0D1C" w:rsidP="00FB0D1C">
      <w:pPr>
        <w:pStyle w:val="BodyText"/>
      </w:pPr>
      <w:r>
        <w:t>The Year 4 class teacher is planning a unit of work for the Statistics and Probability Strand (</w:t>
      </w:r>
      <w:proofErr w:type="spellStart"/>
      <w:r>
        <w:t>Substrand</w:t>
      </w:r>
      <w:proofErr w:type="spellEnd"/>
      <w:r>
        <w:t>: Chance). In developing a whole class program to meet the learning needs of all students, the teacher needs to consider the particular learning needs of one student, Emma.</w:t>
      </w:r>
    </w:p>
    <w:p w14:paraId="288FD355" w14:textId="77777777" w:rsidR="00FB0D1C" w:rsidRDefault="00FB0D1C" w:rsidP="00FB0D1C">
      <w:pPr>
        <w:pStyle w:val="BodyText"/>
      </w:pPr>
      <w:r>
        <w:t xml:space="preserve">Emma has moderate hearing loss and wears hearing aids for both ears. She communicates orally and requires support to regulate her speaking volume. Emma uses an FM transmitter, for which the teacher or directed communication partner wears the microphone. Emma experiences difficulty with sentence structure, including verb tenses and plurals. She sometimes misses word endings and some high frequency sounds, such </w:t>
      </w:r>
      <w:proofErr w:type="gramStart"/>
      <w:r>
        <w:t>as ‘s’</w:t>
      </w:r>
      <w:proofErr w:type="gramEnd"/>
      <w:r>
        <w:t>, ‘</w:t>
      </w:r>
      <w:proofErr w:type="spellStart"/>
      <w:r>
        <w:t>sh</w:t>
      </w:r>
      <w:proofErr w:type="spellEnd"/>
      <w:r>
        <w:t>’, and ‘f’. Emma also experiences difficulty pronouncing these sounds when speaking. To assist Emma’s language development, she is encouraged to use new language in each of the programmed lessons and in a range of contexts.</w:t>
      </w:r>
    </w:p>
    <w:p w14:paraId="30AB272A" w14:textId="77777777" w:rsidR="00FB0D1C" w:rsidRDefault="00FB0D1C" w:rsidP="00FB0D1C">
      <w:pPr>
        <w:pStyle w:val="BodyText"/>
      </w:pPr>
      <w:r>
        <w:t>Emma uses lip reading to supplement her hearing aid and FM transmitter. She becomes fatigued when listening for long periods of time.</w:t>
      </w:r>
    </w:p>
    <w:p w14:paraId="310A5472" w14:textId="270EE124" w:rsidR="00FB0D1C" w:rsidRDefault="00FB0D1C" w:rsidP="00FB0D1C">
      <w:pPr>
        <w:pStyle w:val="BodyText"/>
      </w:pPr>
      <w:r>
        <w:t>The target audience for this content is: Parents,</w:t>
      </w:r>
      <w:r w:rsidR="00800257">
        <w:t xml:space="preserve"> </w:t>
      </w:r>
      <w:r>
        <w:t>Students,</w:t>
      </w:r>
      <w:r w:rsidR="00800257">
        <w:t xml:space="preserve"> </w:t>
      </w:r>
      <w:r>
        <w:t>Teachers,</w:t>
      </w:r>
      <w:r w:rsidR="00800257">
        <w:t xml:space="preserve"> </w:t>
      </w:r>
      <w:proofErr w:type="gramStart"/>
      <w:r w:rsidR="00800257">
        <w:t>Principals</w:t>
      </w:r>
      <w:proofErr w:type="gramEnd"/>
    </w:p>
    <w:p w14:paraId="74565940" w14:textId="7EDA8429" w:rsidR="00FB0D1C" w:rsidRDefault="00FB0D1C" w:rsidP="00FB0D1C">
      <w:pPr>
        <w:pStyle w:val="ListParagraph"/>
      </w:pPr>
      <w:r>
        <w:t>Selection of outcomes and content</w:t>
      </w:r>
    </w:p>
    <w:p w14:paraId="2FAAE32A" w14:textId="200D1221" w:rsidR="00FB0D1C" w:rsidRDefault="00FB0D1C" w:rsidP="00FB0D1C">
      <w:pPr>
        <w:pStyle w:val="ListParagraph"/>
      </w:pPr>
      <w:r>
        <w:t>Learning experiences and assessment opportunities</w:t>
      </w:r>
    </w:p>
    <w:p w14:paraId="49D97FEC" w14:textId="307D51C8" w:rsidR="00FB0D1C" w:rsidRDefault="00FB0D1C" w:rsidP="00FB0D1C">
      <w:pPr>
        <w:pStyle w:val="ListParagraph"/>
      </w:pPr>
      <w:r>
        <w:t>Determining the starting point for instruction</w:t>
      </w:r>
    </w:p>
    <w:p w14:paraId="380D6D62" w14:textId="52B73EAC" w:rsidR="00FB0D1C" w:rsidRDefault="00FB0D1C" w:rsidP="00FB0D1C">
      <w:pPr>
        <w:pStyle w:val="ListParagraph"/>
      </w:pPr>
      <w:r>
        <w:t>Collaborative curriculum planning</w:t>
      </w:r>
    </w:p>
    <w:p w14:paraId="762A0A9C" w14:textId="5AEC1E3B" w:rsidR="00FB0D1C" w:rsidRDefault="00FB0D1C" w:rsidP="00FB0D1C">
      <w:pPr>
        <w:pStyle w:val="ListParagraph"/>
      </w:pPr>
      <w:r>
        <w:t>Feedback</w:t>
      </w:r>
    </w:p>
    <w:p w14:paraId="45E603D9" w14:textId="2F509DCB" w:rsidR="00FB0D1C" w:rsidRDefault="00FB0D1C" w:rsidP="00FB0D1C">
      <w:pPr>
        <w:pStyle w:val="ListParagraph"/>
      </w:pPr>
      <w:r>
        <w:t>Teaching strategies for the learning experiences and assessment opportunities</w:t>
      </w:r>
    </w:p>
    <w:p w14:paraId="242E7B5E" w14:textId="42C23EDA" w:rsidR="00FB0D1C" w:rsidRDefault="00FB0D1C" w:rsidP="00FB0D1C">
      <w:pPr>
        <w:pStyle w:val="ListParagraph"/>
      </w:pPr>
      <w:r>
        <w:t>Evidence of learning</w:t>
      </w:r>
    </w:p>
    <w:p w14:paraId="263F8F54" w14:textId="30F1FD53" w:rsidR="00FB0D1C" w:rsidRDefault="00FB0D1C" w:rsidP="00FB0D1C">
      <w:pPr>
        <w:pStyle w:val="ListParagraph"/>
      </w:pPr>
      <w:r>
        <w:t>Evaluating</w:t>
      </w:r>
    </w:p>
    <w:p w14:paraId="5ED52BB9" w14:textId="77777777" w:rsidR="00647905" w:rsidRDefault="00647905" w:rsidP="00647905">
      <w:pPr>
        <w:pStyle w:val="Heading1"/>
      </w:pPr>
      <w:bookmarkStart w:id="3" w:name="_Toc504465222"/>
      <w:r>
        <w:t>Collaborative curriculum planning</w:t>
      </w:r>
      <w:bookmarkEnd w:id="3"/>
    </w:p>
    <w:p w14:paraId="32FB4155" w14:textId="621CA989" w:rsidR="00647905" w:rsidRDefault="00647905" w:rsidP="00647905">
      <w:pPr>
        <w:pStyle w:val="BodyText"/>
      </w:pPr>
      <w:r>
        <w:t xml:space="preserve">Emma, her parents, teacher, Stage supervisor, speech pathologist and specialist teacher for hearing, have been involved in the </w:t>
      </w:r>
      <w:hyperlink r:id="rId11" w:history="1">
        <w:r w:rsidRPr="00505B18">
          <w:rPr>
            <w:rStyle w:val="Hyperlink"/>
          </w:rPr>
          <w:t>collaborative curriculum planning</w:t>
        </w:r>
      </w:hyperlink>
      <w:r>
        <w:t xml:space="preserve"> process. The process has determined that, across the key learning areas:</w:t>
      </w:r>
    </w:p>
    <w:p w14:paraId="6C062DA5" w14:textId="62B8ED1A" w:rsidR="00647905" w:rsidRDefault="00647905" w:rsidP="00647905">
      <w:pPr>
        <w:pStyle w:val="ListParagraph"/>
      </w:pPr>
      <w:r>
        <w:t>Emma is working towards Stage 2 outcomes</w:t>
      </w:r>
    </w:p>
    <w:p w14:paraId="441215FE" w14:textId="66848C4B" w:rsidR="00647905" w:rsidRDefault="00647905" w:rsidP="00647905">
      <w:pPr>
        <w:pStyle w:val="ListParagraph"/>
      </w:pPr>
      <w:r>
        <w:t>Emma is working towards the following goals:</w:t>
      </w:r>
    </w:p>
    <w:p w14:paraId="04E27F47" w14:textId="2FFD8A74" w:rsidR="00647905" w:rsidRDefault="00647905" w:rsidP="00647905">
      <w:pPr>
        <w:pStyle w:val="ListParagraph"/>
        <w:numPr>
          <w:ilvl w:val="1"/>
          <w:numId w:val="2"/>
        </w:numPr>
      </w:pPr>
      <w:r>
        <w:t>improving the intelligibility of her speech</w:t>
      </w:r>
    </w:p>
    <w:p w14:paraId="00397DA5" w14:textId="2CB561E1" w:rsidR="00647905" w:rsidRDefault="00647905" w:rsidP="00647905">
      <w:pPr>
        <w:pStyle w:val="ListParagraph"/>
        <w:numPr>
          <w:ilvl w:val="1"/>
          <w:numId w:val="2"/>
        </w:numPr>
      </w:pPr>
      <w:r>
        <w:t>increasing her understanding of conceptual language</w:t>
      </w:r>
    </w:p>
    <w:p w14:paraId="3895D4EB" w14:textId="4C9E4411" w:rsidR="00647905" w:rsidRDefault="00647905" w:rsidP="00647905">
      <w:pPr>
        <w:pStyle w:val="ListParagraph"/>
      </w:pPr>
      <w:r>
        <w:t xml:space="preserve">The implementation of the following </w:t>
      </w:r>
      <w:hyperlink r:id="rId12" w:history="1">
        <w:r w:rsidRPr="00800257">
          <w:rPr>
            <w:rStyle w:val="Hyperlink"/>
          </w:rPr>
          <w:t>adjustments</w:t>
        </w:r>
      </w:hyperlink>
      <w:r>
        <w:t xml:space="preserve"> enables Emma to participate in teaching and learning experiences and assessment opportunities:</w:t>
      </w:r>
    </w:p>
    <w:p w14:paraId="67161B21" w14:textId="4578B121" w:rsidR="00647905" w:rsidRDefault="00647905" w:rsidP="00647905">
      <w:pPr>
        <w:pStyle w:val="ListParagraph"/>
        <w:numPr>
          <w:ilvl w:val="1"/>
          <w:numId w:val="2"/>
        </w:numPr>
      </w:pPr>
      <w:r>
        <w:t>the teacher assists Emma in maintaining the effective use of audiology devices, including the FM transmitter and hearing aids</w:t>
      </w:r>
    </w:p>
    <w:p w14:paraId="561BAE75" w14:textId="42302843" w:rsidR="00647905" w:rsidRDefault="00647905" w:rsidP="00647905">
      <w:pPr>
        <w:pStyle w:val="ListParagraph"/>
        <w:numPr>
          <w:ilvl w:val="1"/>
          <w:numId w:val="2"/>
        </w:numPr>
      </w:pPr>
      <w:r>
        <w:t>Emma is seated in the classroom in a position that maximises her opportunity to see those who are modelling, and other visual cues</w:t>
      </w:r>
    </w:p>
    <w:p w14:paraId="7F00A6CD" w14:textId="4C85740C" w:rsidR="00647905" w:rsidRDefault="00647905" w:rsidP="00647905">
      <w:pPr>
        <w:pStyle w:val="ListParagraph"/>
        <w:numPr>
          <w:ilvl w:val="1"/>
          <w:numId w:val="2"/>
        </w:numPr>
      </w:pPr>
      <w:r>
        <w:t>the teacher facilitates the development of Emma’s receptive language by ‘chunking’ information, rephrasing instructions and explanations, limiting the length of instructional sentences, providing written instructions and visual supports as a permanent record for Emma’s reference, and reducing background noise when Emma is required to listen to the teacher or to peers</w:t>
      </w:r>
    </w:p>
    <w:p w14:paraId="570C00AE" w14:textId="36C1C4CE" w:rsidR="00647905" w:rsidRDefault="00647905" w:rsidP="00647905">
      <w:pPr>
        <w:pStyle w:val="ListParagraph"/>
      </w:pPr>
      <w:r>
        <w:t>pre-teaching key vocabulary for units of work</w:t>
      </w:r>
    </w:p>
    <w:p w14:paraId="0282F6F2" w14:textId="42A7E183" w:rsidR="00647905" w:rsidRDefault="00647905" w:rsidP="00647905">
      <w:pPr>
        <w:pStyle w:val="ListParagraph"/>
      </w:pPr>
      <w:r>
        <w:lastRenderedPageBreak/>
        <w:t>peers may assist Emma by repeating or demonstrating instructions/expectations and standing when they are speaking to gain her attention</w:t>
      </w:r>
    </w:p>
    <w:p w14:paraId="75484C52" w14:textId="3D832DCA" w:rsidR="00647905" w:rsidRDefault="00647905" w:rsidP="00647905">
      <w:pPr>
        <w:pStyle w:val="ListParagraph"/>
      </w:pPr>
      <w:r>
        <w:t>the teacher pauses after each instruction for 10 seconds to give Emma sufficient time to process the information, and to formulate a response, when appropriate</w:t>
      </w:r>
    </w:p>
    <w:p w14:paraId="71A4DEA6" w14:textId="6C8077FF" w:rsidR="00647905" w:rsidRDefault="00647905" w:rsidP="00647905">
      <w:pPr>
        <w:pStyle w:val="ListParagraph"/>
      </w:pPr>
      <w:proofErr w:type="gramStart"/>
      <w:r>
        <w:t>the</w:t>
      </w:r>
      <w:proofErr w:type="gramEnd"/>
      <w:r>
        <w:t xml:space="preserve"> teacher facilitates the development of Emma’s targeted speech sounds by modelling vocabulary and planning opportunities in collaboration with the speech pathologist.</w:t>
      </w:r>
    </w:p>
    <w:p w14:paraId="5CFE769F" w14:textId="77777777" w:rsidR="00647905" w:rsidRDefault="00647905" w:rsidP="00BB31E7">
      <w:pPr>
        <w:pStyle w:val="BodyText"/>
      </w:pPr>
      <w:r>
        <w:t>Priorities identified for Emma by the teacher relevant to the unit of work are to:</w:t>
      </w:r>
    </w:p>
    <w:p w14:paraId="29199664" w14:textId="56D8BFEF" w:rsidR="00647905" w:rsidRDefault="00647905" w:rsidP="00647905">
      <w:pPr>
        <w:pStyle w:val="ListParagraph"/>
      </w:pPr>
      <w:r>
        <w:t>expand her understanding of mathematics-specific language</w:t>
      </w:r>
    </w:p>
    <w:p w14:paraId="6CBE7D8E" w14:textId="54482018" w:rsidR="00FB0D1C" w:rsidRDefault="00647905" w:rsidP="00647905">
      <w:pPr>
        <w:pStyle w:val="ListParagraph"/>
      </w:pPr>
      <w:proofErr w:type="gramStart"/>
      <w:r>
        <w:t>use</w:t>
      </w:r>
      <w:proofErr w:type="gramEnd"/>
      <w:r>
        <w:t xml:space="preserve"> targeted mathematics-specific language and speech sounds in group discussions.</w:t>
      </w:r>
    </w:p>
    <w:p w14:paraId="503E8D82" w14:textId="77777777" w:rsidR="00BB31E7" w:rsidRDefault="00BB31E7" w:rsidP="00BB31E7">
      <w:pPr>
        <w:pStyle w:val="Heading1"/>
      </w:pPr>
      <w:bookmarkStart w:id="4" w:name="_Toc504465223"/>
      <w:r>
        <w:t>Determining the starting point for instruction</w:t>
      </w:r>
      <w:bookmarkEnd w:id="4"/>
    </w:p>
    <w:p w14:paraId="0AC7A599" w14:textId="77777777" w:rsidR="00BB31E7" w:rsidRDefault="00BB31E7" w:rsidP="00BB31E7">
      <w:pPr>
        <w:pStyle w:val="BodyText"/>
      </w:pPr>
      <w:r>
        <w:t>The teacher has gained initial information about the students’ knowledge, skills and understanding in the Statistics and Probability Strand (</w:t>
      </w:r>
      <w:proofErr w:type="spellStart"/>
      <w:r>
        <w:t>Substrand</w:t>
      </w:r>
      <w:proofErr w:type="spellEnd"/>
      <w:r>
        <w:t>: Chance) from their Year 3 reports.</w:t>
      </w:r>
    </w:p>
    <w:p w14:paraId="28288B3E" w14:textId="77777777" w:rsidR="00BB31E7" w:rsidRDefault="00BB31E7" w:rsidP="00BB31E7">
      <w:pPr>
        <w:pStyle w:val="BodyText"/>
      </w:pPr>
      <w:r>
        <w:t xml:space="preserve">The students were recently assessed to determine their achievement in relation to Stage 1 and Stage 2 outcomes for the Chance </w:t>
      </w:r>
      <w:proofErr w:type="spellStart"/>
      <w:r>
        <w:t>Substrand</w:t>
      </w:r>
      <w:proofErr w:type="spellEnd"/>
      <w:r>
        <w:t>, and the starting point for instruction.</w:t>
      </w:r>
    </w:p>
    <w:p w14:paraId="367286E4" w14:textId="77777777" w:rsidR="00BB31E7" w:rsidRDefault="00BB31E7" w:rsidP="00BB31E7">
      <w:pPr>
        <w:pStyle w:val="BodyText"/>
      </w:pPr>
      <w:r>
        <w:t>The assessment has indicated to the teacher that Emma can:</w:t>
      </w:r>
    </w:p>
    <w:p w14:paraId="62ADA999" w14:textId="2BC9F805" w:rsidR="00BB31E7" w:rsidRDefault="00BB31E7" w:rsidP="006F1771">
      <w:pPr>
        <w:pStyle w:val="ListParagraph"/>
      </w:pPr>
      <w:r>
        <w:t>describe the element of chance for familiar activities</w:t>
      </w:r>
    </w:p>
    <w:p w14:paraId="3B504B71" w14:textId="7E3C95C7" w:rsidR="00BB31E7" w:rsidRDefault="00BB31E7" w:rsidP="006F1771">
      <w:pPr>
        <w:pStyle w:val="ListParagraph"/>
      </w:pPr>
      <w:r>
        <w:t>sort and describe familiar events as being ‘possible’ or ‘impossible’ by choosing a picture of a particular event and explaining why the event is possible or impossible</w:t>
      </w:r>
    </w:p>
    <w:p w14:paraId="126B075E" w14:textId="754AFBCF" w:rsidR="00BB31E7" w:rsidRDefault="00BB31E7" w:rsidP="006F1771">
      <w:pPr>
        <w:pStyle w:val="ListParagraph"/>
      </w:pPr>
      <w:proofErr w:type="gramStart"/>
      <w:r>
        <w:t>compare</w:t>
      </w:r>
      <w:proofErr w:type="gramEnd"/>
      <w:r>
        <w:t xml:space="preserve"> two familiar events and explain which event is more likely or less likely to occur.</w:t>
      </w:r>
    </w:p>
    <w:p w14:paraId="23E02DA8" w14:textId="77777777" w:rsidR="00BB31E7" w:rsidRDefault="00BB31E7" w:rsidP="00BB31E7">
      <w:pPr>
        <w:pStyle w:val="BodyText"/>
      </w:pPr>
      <w:r>
        <w:t>The teacher has identified that Emma has an understanding of the following language relevant to the unit of work:</w:t>
      </w:r>
    </w:p>
    <w:p w14:paraId="6A4451A2" w14:textId="77777777" w:rsidR="00BB31E7" w:rsidRDefault="00BB31E7" w:rsidP="00BB31E7">
      <w:pPr>
        <w:pStyle w:val="BodyText"/>
      </w:pPr>
      <w:proofErr w:type="gramStart"/>
      <w:r>
        <w:t>always</w:t>
      </w:r>
      <w:proofErr w:type="gramEnd"/>
    </w:p>
    <w:p w14:paraId="59FC9841" w14:textId="77777777" w:rsidR="00BB31E7" w:rsidRDefault="00BB31E7" w:rsidP="00BB31E7">
      <w:pPr>
        <w:pStyle w:val="BodyText"/>
      </w:pPr>
      <w:proofErr w:type="gramStart"/>
      <w:r>
        <w:t>impossible</w:t>
      </w:r>
      <w:proofErr w:type="gramEnd"/>
    </w:p>
    <w:p w14:paraId="4A69DEBD" w14:textId="77777777" w:rsidR="00BB31E7" w:rsidRDefault="00BB31E7" w:rsidP="00BB31E7">
      <w:pPr>
        <w:pStyle w:val="BodyText"/>
      </w:pPr>
      <w:proofErr w:type="gramStart"/>
      <w:r>
        <w:t>less</w:t>
      </w:r>
      <w:proofErr w:type="gramEnd"/>
      <w:r>
        <w:t xml:space="preserve"> likely</w:t>
      </w:r>
    </w:p>
    <w:p w14:paraId="5A92CC6E" w14:textId="77777777" w:rsidR="00BB31E7" w:rsidRDefault="00BB31E7" w:rsidP="00BB31E7">
      <w:pPr>
        <w:pStyle w:val="BodyText"/>
      </w:pPr>
      <w:proofErr w:type="gramStart"/>
      <w:r>
        <w:t>likely</w:t>
      </w:r>
      <w:proofErr w:type="gramEnd"/>
    </w:p>
    <w:p w14:paraId="4CB974A6" w14:textId="77777777" w:rsidR="00BB31E7" w:rsidRDefault="00BB31E7" w:rsidP="00BB31E7">
      <w:pPr>
        <w:pStyle w:val="BodyText"/>
      </w:pPr>
      <w:proofErr w:type="gramStart"/>
      <w:r>
        <w:t>maybe</w:t>
      </w:r>
      <w:proofErr w:type="gramEnd"/>
    </w:p>
    <w:p w14:paraId="01BCD23C" w14:textId="77777777" w:rsidR="00BB31E7" w:rsidRDefault="00BB31E7" w:rsidP="00BB31E7">
      <w:pPr>
        <w:pStyle w:val="BodyText"/>
      </w:pPr>
      <w:proofErr w:type="gramStart"/>
      <w:r>
        <w:t>more</w:t>
      </w:r>
      <w:proofErr w:type="gramEnd"/>
      <w:r>
        <w:t xml:space="preserve"> likely</w:t>
      </w:r>
    </w:p>
    <w:p w14:paraId="43D9F7AD" w14:textId="77777777" w:rsidR="00BB31E7" w:rsidRDefault="00BB31E7" w:rsidP="00BB31E7">
      <w:pPr>
        <w:pStyle w:val="BodyText"/>
      </w:pPr>
      <w:proofErr w:type="gramStart"/>
      <w:r>
        <w:t>never</w:t>
      </w:r>
      <w:proofErr w:type="gramEnd"/>
    </w:p>
    <w:p w14:paraId="1BFF8450" w14:textId="77777777" w:rsidR="00BB31E7" w:rsidRDefault="00BB31E7" w:rsidP="00BB31E7">
      <w:pPr>
        <w:pStyle w:val="BodyText"/>
      </w:pPr>
      <w:proofErr w:type="gramStart"/>
      <w:r>
        <w:t>possible</w:t>
      </w:r>
      <w:proofErr w:type="gramEnd"/>
    </w:p>
    <w:p w14:paraId="3483C116" w14:textId="77777777" w:rsidR="00BB31E7" w:rsidRDefault="00BB31E7" w:rsidP="00BB31E7">
      <w:pPr>
        <w:pStyle w:val="BodyText"/>
      </w:pPr>
      <w:proofErr w:type="gramStart"/>
      <w:r>
        <w:t>sometimes</w:t>
      </w:r>
      <w:proofErr w:type="gramEnd"/>
    </w:p>
    <w:p w14:paraId="3D934288" w14:textId="77777777" w:rsidR="00BB31E7" w:rsidRDefault="00BB31E7" w:rsidP="00BB31E7">
      <w:pPr>
        <w:pStyle w:val="BodyText"/>
      </w:pPr>
      <w:proofErr w:type="gramStart"/>
      <w:r>
        <w:t>sure</w:t>
      </w:r>
      <w:proofErr w:type="gramEnd"/>
    </w:p>
    <w:p w14:paraId="556C3791" w14:textId="77777777" w:rsidR="00BB31E7" w:rsidRDefault="00BB31E7" w:rsidP="00BB31E7">
      <w:pPr>
        <w:pStyle w:val="BodyText"/>
      </w:pPr>
      <w:proofErr w:type="gramStart"/>
      <w:r>
        <w:t>unlikely</w:t>
      </w:r>
      <w:proofErr w:type="gramEnd"/>
    </w:p>
    <w:p w14:paraId="339C9F8D" w14:textId="77777777" w:rsidR="00BB31E7" w:rsidRDefault="00BB31E7" w:rsidP="00BB31E7">
      <w:pPr>
        <w:pStyle w:val="BodyText"/>
      </w:pPr>
      <w:proofErr w:type="gramStart"/>
      <w:r>
        <w:t>unsure</w:t>
      </w:r>
      <w:proofErr w:type="gramEnd"/>
    </w:p>
    <w:p w14:paraId="1AA1B0F4" w14:textId="77777777" w:rsidR="00BB31E7" w:rsidRDefault="00BB31E7" w:rsidP="00BB31E7">
      <w:pPr>
        <w:pStyle w:val="BodyText"/>
      </w:pPr>
      <w:proofErr w:type="gramStart"/>
      <w:r>
        <w:lastRenderedPageBreak/>
        <w:t>will</w:t>
      </w:r>
      <w:proofErr w:type="gramEnd"/>
      <w:r>
        <w:t xml:space="preserve"> happen</w:t>
      </w:r>
    </w:p>
    <w:p w14:paraId="480E341E" w14:textId="77777777" w:rsidR="00BB31E7" w:rsidRDefault="00BB31E7" w:rsidP="00BB31E7">
      <w:pPr>
        <w:pStyle w:val="BodyText"/>
      </w:pPr>
      <w:proofErr w:type="gramStart"/>
      <w:r>
        <w:t>won’t</w:t>
      </w:r>
      <w:proofErr w:type="gramEnd"/>
      <w:r>
        <w:t xml:space="preserve"> happen</w:t>
      </w:r>
    </w:p>
    <w:p w14:paraId="63F23492" w14:textId="77777777" w:rsidR="00BB31E7" w:rsidRDefault="00BB31E7" w:rsidP="00BB31E7">
      <w:pPr>
        <w:pStyle w:val="BodyText"/>
      </w:pPr>
      <w:proofErr w:type="gramStart"/>
      <w:r>
        <w:t>sure</w:t>
      </w:r>
      <w:proofErr w:type="gramEnd"/>
    </w:p>
    <w:p w14:paraId="5DD79E6D" w14:textId="77777777" w:rsidR="00BB31E7" w:rsidRDefault="00BB31E7" w:rsidP="00BB31E7">
      <w:pPr>
        <w:pStyle w:val="BodyText"/>
      </w:pPr>
      <w:r>
        <w:t>The teacher has identified that Emma does not have an understanding of the following language relevant to the unit of work:</w:t>
      </w:r>
    </w:p>
    <w:p w14:paraId="33E5B030" w14:textId="77777777" w:rsidR="00BB31E7" w:rsidRDefault="00BB31E7" w:rsidP="00BB31E7">
      <w:pPr>
        <w:pStyle w:val="BodyText"/>
      </w:pPr>
      <w:proofErr w:type="gramStart"/>
      <w:r>
        <w:t>certain</w:t>
      </w:r>
      <w:proofErr w:type="gramEnd"/>
    </w:p>
    <w:p w14:paraId="0DA4ED32" w14:textId="77777777" w:rsidR="00BB31E7" w:rsidRDefault="00BB31E7" w:rsidP="00BB31E7">
      <w:pPr>
        <w:pStyle w:val="BodyText"/>
      </w:pPr>
      <w:proofErr w:type="gramStart"/>
      <w:r>
        <w:t>equal</w:t>
      </w:r>
      <w:proofErr w:type="gramEnd"/>
      <w:r>
        <w:t xml:space="preserve"> chance</w:t>
      </w:r>
    </w:p>
    <w:p w14:paraId="0B2C3CC8" w14:textId="77777777" w:rsidR="00BB31E7" w:rsidRDefault="00BB31E7" w:rsidP="00BB31E7">
      <w:pPr>
        <w:pStyle w:val="BodyText"/>
      </w:pPr>
      <w:proofErr w:type="gramStart"/>
      <w:r>
        <w:t>fifty-fifty</w:t>
      </w:r>
      <w:proofErr w:type="gramEnd"/>
    </w:p>
    <w:p w14:paraId="3B247F2D" w14:textId="77777777" w:rsidR="00BB31E7" w:rsidRDefault="00BB31E7" w:rsidP="00BB31E7">
      <w:pPr>
        <w:pStyle w:val="BodyText"/>
      </w:pPr>
      <w:proofErr w:type="gramStart"/>
      <w:r>
        <w:t>likelihood</w:t>
      </w:r>
      <w:proofErr w:type="gramEnd"/>
    </w:p>
    <w:p w14:paraId="022FB5DF" w14:textId="77777777" w:rsidR="00BB31E7" w:rsidRDefault="00BB31E7" w:rsidP="00BB31E7">
      <w:pPr>
        <w:pStyle w:val="BodyText"/>
      </w:pPr>
      <w:proofErr w:type="gramStart"/>
      <w:r>
        <w:t>one</w:t>
      </w:r>
      <w:proofErr w:type="gramEnd"/>
      <w:r>
        <w:t xml:space="preserve"> chance in two</w:t>
      </w:r>
    </w:p>
    <w:p w14:paraId="74256E11" w14:textId="7B60DB4A" w:rsidR="00BB31E7" w:rsidRDefault="00BB31E7" w:rsidP="00BB31E7">
      <w:pPr>
        <w:pStyle w:val="BodyText"/>
      </w:pPr>
      <w:r>
        <w:t>Uncertain</w:t>
      </w:r>
    </w:p>
    <w:p w14:paraId="4440CB3C" w14:textId="77777777" w:rsidR="006F1771" w:rsidRDefault="006F1771" w:rsidP="006F1771">
      <w:pPr>
        <w:pStyle w:val="Heading1"/>
      </w:pPr>
      <w:bookmarkStart w:id="5" w:name="_Toc504465224"/>
      <w:r>
        <w:t>Selection of outcomes and content</w:t>
      </w:r>
      <w:bookmarkEnd w:id="5"/>
    </w:p>
    <w:p w14:paraId="6FE0FE3A" w14:textId="04C1A5ED" w:rsidR="006F1771" w:rsidRDefault="006F1771" w:rsidP="006F1771">
      <w:pPr>
        <w:pStyle w:val="BodyText"/>
      </w:pPr>
      <w:r>
        <w:t>Using the evidence of learning from the assessment for Chance, the following outcomes and content were selected for the class.</w:t>
      </w:r>
    </w:p>
    <w:tbl>
      <w:tblPr>
        <w:tblStyle w:val="NESATable"/>
        <w:tblW w:w="0" w:type="auto"/>
        <w:tblInd w:w="108" w:type="dxa"/>
        <w:tblLook w:val="04A0" w:firstRow="1" w:lastRow="0" w:firstColumn="1" w:lastColumn="0" w:noHBand="0" w:noVBand="1"/>
        <w:tblCaption w:val="Selection of outcomes and content"/>
        <w:tblDescription w:val="Alt text should describe what the table is communicating."/>
      </w:tblPr>
      <w:tblGrid>
        <w:gridCol w:w="2973"/>
        <w:gridCol w:w="6162"/>
      </w:tblGrid>
      <w:tr w:rsidR="007A2856" w14:paraId="7597BC64" w14:textId="77777777" w:rsidTr="00AE329B">
        <w:trPr>
          <w:tblHeader/>
        </w:trPr>
        <w:tc>
          <w:tcPr>
            <w:cnfStyle w:val="001000000000" w:firstRow="0" w:lastRow="0" w:firstColumn="1" w:lastColumn="0" w:oddVBand="0" w:evenVBand="0" w:oddHBand="0" w:evenHBand="0" w:firstRowFirstColumn="0" w:firstRowLastColumn="0" w:lastRowFirstColumn="0" w:lastRowLastColumn="0"/>
            <w:tcW w:w="2973" w:type="dxa"/>
            <w:shd w:val="clear" w:color="auto" w:fill="280070"/>
          </w:tcPr>
          <w:p w14:paraId="501632FB" w14:textId="014C0C19" w:rsidR="007A2856" w:rsidRPr="002C004B" w:rsidRDefault="007A2856" w:rsidP="006D2666">
            <w:pPr>
              <w:pStyle w:val="Tableheading"/>
              <w:rPr>
                <w:b/>
              </w:rPr>
            </w:pPr>
            <w:r w:rsidRPr="007A2856">
              <w:rPr>
                <w:b/>
              </w:rPr>
              <w:t>Outcomes</w:t>
            </w:r>
          </w:p>
        </w:tc>
        <w:tc>
          <w:tcPr>
            <w:tcW w:w="6162" w:type="dxa"/>
            <w:shd w:val="clear" w:color="auto" w:fill="280070"/>
          </w:tcPr>
          <w:p w14:paraId="0B2DC2D3" w14:textId="03115B64" w:rsidR="007A2856" w:rsidRPr="002C004B" w:rsidRDefault="007A2856" w:rsidP="006D2666">
            <w:pPr>
              <w:pStyle w:val="Tableheading"/>
              <w:cnfStyle w:val="000000000000" w:firstRow="0" w:lastRow="0" w:firstColumn="0" w:lastColumn="0" w:oddVBand="0" w:evenVBand="0" w:oddHBand="0" w:evenHBand="0" w:firstRowFirstColumn="0" w:firstRowLastColumn="0" w:lastRowFirstColumn="0" w:lastRowLastColumn="0"/>
            </w:pPr>
            <w:r w:rsidRPr="007A2856">
              <w:t>Syllabus content</w:t>
            </w:r>
          </w:p>
        </w:tc>
      </w:tr>
      <w:tr w:rsidR="007A2856" w14:paraId="71129126" w14:textId="77777777" w:rsidTr="0053180B">
        <w:tc>
          <w:tcPr>
            <w:cnfStyle w:val="001000000000" w:firstRow="0" w:lastRow="0" w:firstColumn="1" w:lastColumn="0" w:oddVBand="0" w:evenVBand="0" w:oddHBand="0" w:evenHBand="0" w:firstRowFirstColumn="0" w:firstRowLastColumn="0" w:lastRowFirstColumn="0" w:lastRowLastColumn="0"/>
            <w:tcW w:w="2973" w:type="dxa"/>
          </w:tcPr>
          <w:p w14:paraId="39BEDB1D" w14:textId="77777777" w:rsidR="007A2856" w:rsidRDefault="007A2856" w:rsidP="006D2666">
            <w:pPr>
              <w:pStyle w:val="TableParagraph"/>
              <w:rPr>
                <w:b w:val="0"/>
              </w:rPr>
            </w:pPr>
            <w:r w:rsidRPr="007A2856">
              <w:rPr>
                <w:b w:val="0"/>
              </w:rPr>
              <w:t>MA2-1WM Uses appropriate terminology to describe, and symbols to represent, mathematical ideas</w:t>
            </w:r>
          </w:p>
          <w:p w14:paraId="22FBC279" w14:textId="77777777" w:rsidR="007A2856" w:rsidRDefault="007A2856" w:rsidP="006D2666">
            <w:pPr>
              <w:pStyle w:val="TableParagraph"/>
              <w:rPr>
                <w:b w:val="0"/>
              </w:rPr>
            </w:pPr>
          </w:p>
          <w:p w14:paraId="59233AD1" w14:textId="40AF5FD2" w:rsidR="007A2856" w:rsidRPr="00AC0093" w:rsidRDefault="007A2856" w:rsidP="006D2666">
            <w:pPr>
              <w:pStyle w:val="TableParagraph"/>
              <w:rPr>
                <w:b w:val="0"/>
              </w:rPr>
            </w:pPr>
            <w:r w:rsidRPr="007A2856">
              <w:rPr>
                <w:b w:val="0"/>
              </w:rPr>
              <w:t>MA2-19SP Describes and compares chance events in social and experimental contexts</w:t>
            </w:r>
          </w:p>
        </w:tc>
        <w:tc>
          <w:tcPr>
            <w:tcW w:w="6162" w:type="dxa"/>
          </w:tcPr>
          <w:p w14:paraId="7AD5356C" w14:textId="77777777" w:rsidR="007A2856" w:rsidRDefault="007A2856" w:rsidP="007A2856">
            <w:pPr>
              <w:pStyle w:val="TableParagraph"/>
              <w:cnfStyle w:val="000000000000" w:firstRow="0" w:lastRow="0" w:firstColumn="0" w:lastColumn="0" w:oddVBand="0" w:evenVBand="0" w:oddHBand="0" w:evenHBand="0" w:firstRowFirstColumn="0" w:firstRowLastColumn="0" w:lastRowFirstColumn="0" w:lastRowLastColumn="0"/>
            </w:pPr>
            <w:r>
              <w:t>Conduct chance experiments, identify and describe possible outcomes, and recognise variation in results (ACMSP067)</w:t>
            </w:r>
          </w:p>
          <w:p w14:paraId="606F589C" w14:textId="503CEB50" w:rsidR="007A2856" w:rsidRPr="007A2856" w:rsidRDefault="007A2856" w:rsidP="007A2856">
            <w:pPr>
              <w:pStyle w:val="ListParagraph"/>
              <w:cnfStyle w:val="000000000000" w:firstRow="0" w:lastRow="0" w:firstColumn="0" w:lastColumn="0" w:oddVBand="0" w:evenVBand="0" w:oddHBand="0" w:evenHBand="0" w:firstRowFirstColumn="0" w:firstRowLastColumn="0" w:lastRowFirstColumn="0" w:lastRowLastColumn="0"/>
              <w:rPr>
                <w:sz w:val="20"/>
              </w:rPr>
            </w:pPr>
            <w:r w:rsidRPr="007A2856">
              <w:rPr>
                <w:sz w:val="20"/>
              </w:rPr>
              <w:t>use the term ‘outcome’ to describe any possible result of a chance experiment</w:t>
            </w:r>
          </w:p>
          <w:p w14:paraId="2AA73390" w14:textId="1F2EC68C" w:rsidR="007A2856" w:rsidRPr="007A2856" w:rsidRDefault="007A2856" w:rsidP="007A2856">
            <w:pPr>
              <w:pStyle w:val="ListParagraph"/>
              <w:cnfStyle w:val="000000000000" w:firstRow="0" w:lastRow="0" w:firstColumn="0" w:lastColumn="0" w:oddVBand="0" w:evenVBand="0" w:oddHBand="0" w:evenHBand="0" w:firstRowFirstColumn="0" w:firstRowLastColumn="0" w:lastRowFirstColumn="0" w:lastRowLastColumn="0"/>
              <w:rPr>
                <w:sz w:val="20"/>
              </w:rPr>
            </w:pPr>
            <w:r w:rsidRPr="007A2856">
              <w:rPr>
                <w:sz w:val="20"/>
              </w:rPr>
              <w:t xml:space="preserve">predict and list all possible outcomes in a chance experiment, </w:t>
            </w:r>
            <w:proofErr w:type="spellStart"/>
            <w:r w:rsidRPr="007A2856">
              <w:rPr>
                <w:sz w:val="20"/>
              </w:rPr>
              <w:t>eg</w:t>
            </w:r>
            <w:proofErr w:type="spellEnd"/>
            <w:r w:rsidRPr="007A2856">
              <w:rPr>
                <w:sz w:val="20"/>
              </w:rPr>
              <w:t xml:space="preserve"> list the outcomes when three pegs are randomly selected from a bag containing an equal number of pegs of two colours</w:t>
            </w:r>
          </w:p>
          <w:p w14:paraId="6B71DB73" w14:textId="6083ADDE" w:rsidR="007A2856" w:rsidRPr="007A2856" w:rsidRDefault="007A2856" w:rsidP="007A2856">
            <w:pPr>
              <w:pStyle w:val="ListParagraph"/>
              <w:cnfStyle w:val="000000000000" w:firstRow="0" w:lastRow="0" w:firstColumn="0" w:lastColumn="0" w:oddVBand="0" w:evenVBand="0" w:oddHBand="0" w:evenHBand="0" w:firstRowFirstColumn="0" w:firstRowLastColumn="0" w:lastRowFirstColumn="0" w:lastRowLastColumn="0"/>
              <w:rPr>
                <w:sz w:val="20"/>
              </w:rPr>
            </w:pPr>
            <w:r w:rsidRPr="007A2856">
              <w:rPr>
                <w:sz w:val="20"/>
              </w:rPr>
              <w:t xml:space="preserve">predict and record all possible combinations in a chance situation, </w:t>
            </w:r>
            <w:proofErr w:type="spellStart"/>
            <w:r w:rsidRPr="007A2856">
              <w:rPr>
                <w:sz w:val="20"/>
              </w:rPr>
              <w:t>eg</w:t>
            </w:r>
            <w:proofErr w:type="spellEnd"/>
            <w:r w:rsidRPr="007A2856">
              <w:rPr>
                <w:sz w:val="20"/>
              </w:rPr>
              <w:t xml:space="preserve"> list all possible outfits when choosing from three different T-shirts and two different pairs of shorts</w:t>
            </w:r>
          </w:p>
          <w:p w14:paraId="09FCB734" w14:textId="36B202A7" w:rsidR="007A2856" w:rsidRPr="007A2856" w:rsidRDefault="007A2856" w:rsidP="007A2856">
            <w:pPr>
              <w:pStyle w:val="ListParagraph"/>
              <w:cnfStyle w:val="000000000000" w:firstRow="0" w:lastRow="0" w:firstColumn="0" w:lastColumn="0" w:oddVBand="0" w:evenVBand="0" w:oddHBand="0" w:evenHBand="0" w:firstRowFirstColumn="0" w:firstRowLastColumn="0" w:lastRowFirstColumn="0" w:lastRowLastColumn="0"/>
              <w:rPr>
                <w:sz w:val="20"/>
              </w:rPr>
            </w:pPr>
            <w:r w:rsidRPr="007A2856">
              <w:rPr>
                <w:sz w:val="20"/>
              </w:rPr>
              <w:t>predict the number of times each outcome should occur in a chance experiment involving a set number of trials, carry out the experiment, and compare the predicted and actual results</w:t>
            </w:r>
          </w:p>
          <w:p w14:paraId="3F0CF313" w14:textId="661C94CF" w:rsidR="007A2856" w:rsidRPr="007A2856" w:rsidRDefault="007A2856" w:rsidP="007A2856">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7A2856">
              <w:rPr>
                <w:sz w:val="20"/>
              </w:rPr>
              <w:t xml:space="preserve">make statements that acknowledge ‘randomness’ in a situation, </w:t>
            </w:r>
            <w:proofErr w:type="spellStart"/>
            <w:r w:rsidRPr="007A2856">
              <w:rPr>
                <w:sz w:val="20"/>
              </w:rPr>
              <w:t>eg</w:t>
            </w:r>
            <w:proofErr w:type="spellEnd"/>
            <w:r w:rsidRPr="007A2856">
              <w:rPr>
                <w:sz w:val="20"/>
              </w:rPr>
              <w:t xml:space="preserve"> ‘The spinner could stop on any colour’ (Communicating, Reasoning)</w:t>
            </w:r>
          </w:p>
          <w:p w14:paraId="6ED5E7AE" w14:textId="77777777" w:rsidR="007A2856" w:rsidRDefault="007A2856" w:rsidP="007A2856">
            <w:pPr>
              <w:pStyle w:val="TableParagraph"/>
              <w:cnfStyle w:val="000000000000" w:firstRow="0" w:lastRow="0" w:firstColumn="0" w:lastColumn="0" w:oddVBand="0" w:evenVBand="0" w:oddHBand="0" w:evenHBand="0" w:firstRowFirstColumn="0" w:firstRowLastColumn="0" w:lastRowFirstColumn="0" w:lastRowLastColumn="0"/>
            </w:pPr>
            <w:r>
              <w:t>Describe possible everyday events and order their chances of occurring (ACMSP092)</w:t>
            </w:r>
          </w:p>
          <w:p w14:paraId="503735AA" w14:textId="7185C8B9" w:rsidR="007A2856" w:rsidRDefault="007A2856" w:rsidP="007A2856">
            <w:pPr>
              <w:pStyle w:val="ListParagraph"/>
              <w:cnfStyle w:val="000000000000" w:firstRow="0" w:lastRow="0" w:firstColumn="0" w:lastColumn="0" w:oddVBand="0" w:evenVBand="0" w:oddHBand="0" w:evenHBand="0" w:firstRowFirstColumn="0" w:firstRowLastColumn="0" w:lastRowFirstColumn="0" w:lastRowLastColumn="0"/>
            </w:pPr>
            <w:r w:rsidRPr="007A2856">
              <w:rPr>
                <w:sz w:val="20"/>
              </w:rPr>
              <w:t xml:space="preserve">use the terms ‘equally likely’, ‘likely’ and ‘unlikely’ to describe the chance of everyday events occurring, </w:t>
            </w:r>
            <w:proofErr w:type="spellStart"/>
            <w:r w:rsidRPr="007A2856">
              <w:rPr>
                <w:sz w:val="20"/>
              </w:rPr>
              <w:t>eg</w:t>
            </w:r>
            <w:proofErr w:type="spellEnd"/>
            <w:r w:rsidRPr="007A2856">
              <w:rPr>
                <w:sz w:val="20"/>
              </w:rPr>
              <w:t xml:space="preserve"> ‘It is equally likely that you will get an odd or an even number when you roll a die’</w:t>
            </w:r>
          </w:p>
        </w:tc>
      </w:tr>
    </w:tbl>
    <w:p w14:paraId="7BB45462" w14:textId="77777777" w:rsidR="007A2856" w:rsidRDefault="007A2856" w:rsidP="006F1771">
      <w:pPr>
        <w:pStyle w:val="BodyText"/>
      </w:pPr>
    </w:p>
    <w:p w14:paraId="3C13E04F" w14:textId="77777777" w:rsidR="00085865" w:rsidRDefault="00085865" w:rsidP="00085865">
      <w:pPr>
        <w:pStyle w:val="Heading1"/>
      </w:pPr>
      <w:bookmarkStart w:id="6" w:name="_Toc504465225"/>
      <w:r>
        <w:lastRenderedPageBreak/>
        <w:t>Teaching strategies for the learning experiences and assessment opportunities</w:t>
      </w:r>
      <w:bookmarkEnd w:id="6"/>
    </w:p>
    <w:p w14:paraId="61911B2D" w14:textId="77777777" w:rsidR="00085865" w:rsidRDefault="00085865" w:rsidP="00085865">
      <w:pPr>
        <w:pStyle w:val="BodyText"/>
      </w:pPr>
      <w:r>
        <w:t>The teacher:</w:t>
      </w:r>
    </w:p>
    <w:p w14:paraId="16CC7D71" w14:textId="12D05620" w:rsidR="00085865" w:rsidRDefault="00085865" w:rsidP="00085865">
      <w:pPr>
        <w:pStyle w:val="ListParagraph"/>
      </w:pPr>
      <w:r>
        <w:t>explicitly teaches the language of chance through modelling, and records target language on charts of synonyms</w:t>
      </w:r>
    </w:p>
    <w:p w14:paraId="3DF527B3" w14:textId="1CEA87EA" w:rsidR="00085865" w:rsidRDefault="00085865" w:rsidP="00085865">
      <w:pPr>
        <w:pStyle w:val="ListParagraph"/>
      </w:pPr>
      <w:r>
        <w:t>uses questioning during the learning experience to provide the students with opportunities to use new language, prompting students where necessary to use correct language</w:t>
      </w:r>
    </w:p>
    <w:p w14:paraId="0100DB18" w14:textId="6C6CD361" w:rsidR="00085865" w:rsidRDefault="00085865" w:rsidP="00085865">
      <w:pPr>
        <w:pStyle w:val="ListParagraph"/>
      </w:pPr>
      <w:r>
        <w:t>rephrases student responses to model the correct mathematics-specific language</w:t>
      </w:r>
    </w:p>
    <w:p w14:paraId="18E1CBC3" w14:textId="25F612FF" w:rsidR="00085865" w:rsidRDefault="00085865" w:rsidP="00085865">
      <w:pPr>
        <w:pStyle w:val="ListParagraph"/>
      </w:pPr>
      <w:r>
        <w:t xml:space="preserve">links the learning experience to the Data </w:t>
      </w:r>
      <w:proofErr w:type="spellStart"/>
      <w:r>
        <w:t>Substrand</w:t>
      </w:r>
      <w:proofErr w:type="spellEnd"/>
      <w:r>
        <w:t xml:space="preserve"> by incorporating graphing</w:t>
      </w:r>
    </w:p>
    <w:p w14:paraId="2952B97B" w14:textId="6C43838C" w:rsidR="00085865" w:rsidRDefault="00085865" w:rsidP="00085865">
      <w:pPr>
        <w:pStyle w:val="ListParagraph"/>
      </w:pPr>
      <w:r>
        <w:t xml:space="preserve">links the explanation of fifty-fifty to the Fractions and Decimals </w:t>
      </w:r>
      <w:proofErr w:type="spellStart"/>
      <w:r>
        <w:t>Substrand</w:t>
      </w:r>
      <w:proofErr w:type="spellEnd"/>
    </w:p>
    <w:p w14:paraId="58002910" w14:textId="751A7390" w:rsidR="00085865" w:rsidRDefault="00085865" w:rsidP="00085865">
      <w:pPr>
        <w:pStyle w:val="ListParagraph"/>
      </w:pPr>
      <w:proofErr w:type="gramStart"/>
      <w:r>
        <w:t>records</w:t>
      </w:r>
      <w:proofErr w:type="gramEnd"/>
      <w:r>
        <w:t xml:space="preserve"> the target language used by students, for assessment purposes.</w:t>
      </w:r>
    </w:p>
    <w:p w14:paraId="17800303" w14:textId="77777777" w:rsidR="005909D0" w:rsidRDefault="005909D0" w:rsidP="005909D0">
      <w:pPr>
        <w:pStyle w:val="Heading1"/>
      </w:pPr>
      <w:bookmarkStart w:id="7" w:name="_Toc504465226"/>
      <w:r>
        <w:t>Learning experiences and assessment opportunities</w:t>
      </w:r>
      <w:bookmarkEnd w:id="7"/>
    </w:p>
    <w:p w14:paraId="6CDCD4DB" w14:textId="250043DD" w:rsidR="00085865" w:rsidRDefault="005909D0" w:rsidP="005909D0">
      <w:pPr>
        <w:pStyle w:val="BodyText"/>
      </w:pPr>
      <w:r>
        <w:t>As part of this unit, the teacher is planning to implement the following learning experiences and assessment opportunities. The teacher has documented the adjustments that Emma needs in order to access the planned learning experiences and assessment opportunities.</w:t>
      </w:r>
    </w:p>
    <w:tbl>
      <w:tblPr>
        <w:tblStyle w:val="NESATable"/>
        <w:tblW w:w="0" w:type="auto"/>
        <w:tblInd w:w="108" w:type="dxa"/>
        <w:tblLook w:val="04A0" w:firstRow="1" w:lastRow="0" w:firstColumn="1" w:lastColumn="0" w:noHBand="0" w:noVBand="1"/>
        <w:tblCaption w:val="Learning experiences and assessment opportunities"/>
        <w:tblDescription w:val="Alt text should describe what the table is communicating."/>
      </w:tblPr>
      <w:tblGrid>
        <w:gridCol w:w="4395"/>
        <w:gridCol w:w="4740"/>
      </w:tblGrid>
      <w:tr w:rsidR="00552713" w14:paraId="1444C437" w14:textId="77777777" w:rsidTr="004F1CDA">
        <w:trPr>
          <w:tblHeader/>
        </w:trPr>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280070"/>
            </w:tcBorders>
            <w:shd w:val="clear" w:color="auto" w:fill="280070"/>
          </w:tcPr>
          <w:p w14:paraId="3A7BE80E" w14:textId="21264642" w:rsidR="00552713" w:rsidRPr="002C004B" w:rsidRDefault="00552713" w:rsidP="006D2666">
            <w:pPr>
              <w:pStyle w:val="Tableheading"/>
              <w:rPr>
                <w:b/>
              </w:rPr>
            </w:pPr>
            <w:r w:rsidRPr="00552713">
              <w:rPr>
                <w:b/>
              </w:rPr>
              <w:t>Learning experiences and assessment opportunities</w:t>
            </w:r>
          </w:p>
        </w:tc>
        <w:tc>
          <w:tcPr>
            <w:tcW w:w="4740" w:type="dxa"/>
            <w:tcBorders>
              <w:bottom w:val="single" w:sz="4" w:space="0" w:color="280070"/>
            </w:tcBorders>
            <w:shd w:val="clear" w:color="auto" w:fill="280070"/>
          </w:tcPr>
          <w:p w14:paraId="21CB6DEC" w14:textId="1072B77A" w:rsidR="00552713" w:rsidRPr="002C004B" w:rsidRDefault="00552713" w:rsidP="006D2666">
            <w:pPr>
              <w:pStyle w:val="Tableheading"/>
              <w:cnfStyle w:val="000000000000" w:firstRow="0" w:lastRow="0" w:firstColumn="0" w:lastColumn="0" w:oddVBand="0" w:evenVBand="0" w:oddHBand="0" w:evenHBand="0" w:firstRowFirstColumn="0" w:firstRowLastColumn="0" w:lastRowFirstColumn="0" w:lastRowLastColumn="0"/>
            </w:pPr>
            <w:r w:rsidRPr="00552713">
              <w:t xml:space="preserve">Adjustments for Emma </w:t>
            </w:r>
          </w:p>
        </w:tc>
      </w:tr>
      <w:tr w:rsidR="00552713" w14:paraId="3AA2EBE7" w14:textId="77777777" w:rsidTr="002010F0">
        <w:tc>
          <w:tcPr>
            <w:cnfStyle w:val="001000000000" w:firstRow="0" w:lastRow="0" w:firstColumn="1" w:lastColumn="0" w:oddVBand="0" w:evenVBand="0" w:oddHBand="0" w:evenHBand="0" w:firstRowFirstColumn="0" w:firstRowLastColumn="0" w:lastRowFirstColumn="0" w:lastRowLastColumn="0"/>
            <w:tcW w:w="4395" w:type="dxa"/>
            <w:tcBorders>
              <w:bottom w:val="nil"/>
            </w:tcBorders>
          </w:tcPr>
          <w:p w14:paraId="2D281E6A" w14:textId="374496E2" w:rsidR="00552713" w:rsidRPr="00552713" w:rsidRDefault="00552713" w:rsidP="006D2666">
            <w:pPr>
              <w:pStyle w:val="TableParagraph"/>
            </w:pPr>
            <w:r w:rsidRPr="00552713">
              <w:t>Expected Result</w:t>
            </w:r>
          </w:p>
        </w:tc>
        <w:tc>
          <w:tcPr>
            <w:tcW w:w="4740" w:type="dxa"/>
            <w:tcBorders>
              <w:bottom w:val="nil"/>
            </w:tcBorders>
          </w:tcPr>
          <w:p w14:paraId="2B717504" w14:textId="40C2B1FD" w:rsidR="00552713" w:rsidRDefault="00552713" w:rsidP="00552713">
            <w:pPr>
              <w:pStyle w:val="ListParagraph"/>
              <w:cnfStyle w:val="000000000000" w:firstRow="0" w:lastRow="0" w:firstColumn="0" w:lastColumn="0" w:oddVBand="0" w:evenVBand="0" w:oddHBand="0" w:evenHBand="0" w:firstRowFirstColumn="0" w:firstRowLastColumn="0" w:lastRowFirstColumn="0" w:lastRowLastColumn="0"/>
            </w:pPr>
            <w:r w:rsidRPr="00552713">
              <w:rPr>
                <w:sz w:val="20"/>
              </w:rPr>
              <w:t>Emma is pre-taught to articulate mathematics-specific language, incorporating targeted speech sounds (</w:t>
            </w:r>
            <w:proofErr w:type="spellStart"/>
            <w:r w:rsidRPr="00552713">
              <w:rPr>
                <w:sz w:val="20"/>
              </w:rPr>
              <w:t>eg</w:t>
            </w:r>
            <w:proofErr w:type="spellEnd"/>
            <w:r w:rsidRPr="00552713">
              <w:rPr>
                <w:sz w:val="20"/>
              </w:rPr>
              <w:t xml:space="preserve"> fifty-fifty) by the specialist teacher for hearing</w:t>
            </w:r>
          </w:p>
        </w:tc>
      </w:tr>
      <w:tr w:rsidR="00552713" w14:paraId="5BACDF98" w14:textId="77777777" w:rsidTr="002010F0">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tcPr>
          <w:p w14:paraId="76125707" w14:textId="77777777" w:rsidR="00552713" w:rsidRPr="00552713" w:rsidRDefault="00552713" w:rsidP="00552713">
            <w:pPr>
              <w:pStyle w:val="TableParagraph"/>
              <w:rPr>
                <w:i/>
              </w:rPr>
            </w:pPr>
            <w:r w:rsidRPr="00552713">
              <w:rPr>
                <w:i/>
              </w:rPr>
              <w:t>Part A</w:t>
            </w:r>
          </w:p>
          <w:p w14:paraId="38A19AA2" w14:textId="77777777" w:rsidR="00552713" w:rsidRDefault="00552713" w:rsidP="00552713">
            <w:pPr>
              <w:pStyle w:val="TableParagraph"/>
              <w:rPr>
                <w:b w:val="0"/>
              </w:rPr>
            </w:pPr>
            <w:r w:rsidRPr="00552713">
              <w:rPr>
                <w:b w:val="0"/>
              </w:rPr>
              <w:t>The teacher says, ‘What are the possible outcomes when I toss this coin?’</w:t>
            </w:r>
          </w:p>
          <w:p w14:paraId="58DADDBD" w14:textId="77777777" w:rsidR="00552713" w:rsidRPr="00552713" w:rsidRDefault="00552713" w:rsidP="00552713">
            <w:pPr>
              <w:pStyle w:val="TableParagraph"/>
              <w:rPr>
                <w:b w:val="0"/>
              </w:rPr>
            </w:pPr>
          </w:p>
          <w:p w14:paraId="2AB612B1" w14:textId="77777777" w:rsidR="00552713" w:rsidRDefault="00552713" w:rsidP="00552713">
            <w:pPr>
              <w:pStyle w:val="TableParagraph"/>
              <w:rPr>
                <w:b w:val="0"/>
              </w:rPr>
            </w:pPr>
            <w:r w:rsidRPr="00552713">
              <w:rPr>
                <w:b w:val="0"/>
              </w:rPr>
              <w:t>Students give their responses and the teacher explains that ‘When I toss one coin there are two possible outcomes, “heads” or “tails</w:t>
            </w:r>
            <w:proofErr w:type="gramStart"/>
            <w:r w:rsidRPr="00552713">
              <w:rPr>
                <w:b w:val="0"/>
              </w:rPr>
              <w:t>” .</w:t>
            </w:r>
            <w:proofErr w:type="gramEnd"/>
            <w:r w:rsidRPr="00552713">
              <w:rPr>
                <w:b w:val="0"/>
              </w:rPr>
              <w:t xml:space="preserve"> I have one chance in two of getting “heads” and I have one chance in two of getting “tails”. This is an equal chance of getting “heads” or “tails”. There are different ways of saying “equal chance”. I can also say “one chance in two”, “equally likely” or “a fifty-fifty chance”.’</w:t>
            </w:r>
          </w:p>
          <w:p w14:paraId="5F798D1A" w14:textId="77777777" w:rsidR="00552713" w:rsidRPr="00552713" w:rsidRDefault="00552713" w:rsidP="00552713">
            <w:pPr>
              <w:pStyle w:val="TableParagraph"/>
              <w:rPr>
                <w:b w:val="0"/>
              </w:rPr>
            </w:pPr>
          </w:p>
          <w:p w14:paraId="25F7E1F9" w14:textId="77777777" w:rsidR="00552713" w:rsidRDefault="00552713" w:rsidP="00552713">
            <w:pPr>
              <w:pStyle w:val="TableParagraph"/>
              <w:rPr>
                <w:b w:val="0"/>
              </w:rPr>
            </w:pPr>
            <w:r w:rsidRPr="00552713">
              <w:rPr>
                <w:b w:val="0"/>
              </w:rPr>
              <w:t xml:space="preserve">The teacher models coin-tossing a number of times, using the target language and demonstrating the use of tally marks to record </w:t>
            </w:r>
            <w:r w:rsidRPr="00552713">
              <w:rPr>
                <w:b w:val="0"/>
              </w:rPr>
              <w:lastRenderedPageBreak/>
              <w:t>the results.</w:t>
            </w:r>
          </w:p>
          <w:p w14:paraId="5526F86F" w14:textId="77777777" w:rsidR="00552713" w:rsidRPr="00552713" w:rsidRDefault="00552713" w:rsidP="00552713">
            <w:pPr>
              <w:pStyle w:val="TableParagraph"/>
              <w:rPr>
                <w:b w:val="0"/>
              </w:rPr>
            </w:pPr>
          </w:p>
          <w:p w14:paraId="31A4E6D9" w14:textId="77777777" w:rsidR="00552713" w:rsidRPr="00552713" w:rsidRDefault="00552713" w:rsidP="00552713">
            <w:pPr>
              <w:pStyle w:val="TableParagraph"/>
              <w:rPr>
                <w:b w:val="0"/>
              </w:rPr>
            </w:pPr>
            <w:r w:rsidRPr="00552713">
              <w:rPr>
                <w:b w:val="0"/>
              </w:rPr>
              <w:t>Possible questions include:</w:t>
            </w:r>
          </w:p>
          <w:p w14:paraId="1E38E10F" w14:textId="531599EF" w:rsidR="00552713" w:rsidRPr="00552713" w:rsidRDefault="00552713" w:rsidP="00552713">
            <w:pPr>
              <w:pStyle w:val="ListParagraph"/>
              <w:rPr>
                <w:b w:val="0"/>
                <w:sz w:val="20"/>
              </w:rPr>
            </w:pPr>
            <w:r w:rsidRPr="00552713">
              <w:rPr>
                <w:b w:val="0"/>
                <w:sz w:val="20"/>
              </w:rPr>
              <w:t>What outcomes can occur when a coin is tossed once?</w:t>
            </w:r>
          </w:p>
          <w:p w14:paraId="071EC835" w14:textId="7EBF36F8" w:rsidR="00552713" w:rsidRPr="00552713" w:rsidRDefault="00552713" w:rsidP="00552713">
            <w:pPr>
              <w:pStyle w:val="ListParagraph"/>
              <w:rPr>
                <w:b w:val="0"/>
                <w:sz w:val="20"/>
              </w:rPr>
            </w:pPr>
            <w:r w:rsidRPr="00552713">
              <w:rPr>
                <w:b w:val="0"/>
                <w:sz w:val="20"/>
              </w:rPr>
              <w:t>What is the likelihood of tossing ‘tails’ in a single toss?</w:t>
            </w:r>
          </w:p>
          <w:p w14:paraId="42F33EDE" w14:textId="08ACBD6F" w:rsidR="00552713" w:rsidRPr="00552713" w:rsidRDefault="00552713" w:rsidP="00552713">
            <w:pPr>
              <w:pStyle w:val="ListParagraph"/>
              <w:rPr>
                <w:b w:val="0"/>
                <w:sz w:val="20"/>
              </w:rPr>
            </w:pPr>
            <w:r w:rsidRPr="00552713">
              <w:rPr>
                <w:b w:val="0"/>
                <w:sz w:val="20"/>
              </w:rPr>
              <w:t>What chance is there of tossing ‘heads’ in a single toss?</w:t>
            </w:r>
          </w:p>
          <w:p w14:paraId="2C4C72BD" w14:textId="722E70D9" w:rsidR="00552713" w:rsidRPr="00552713" w:rsidRDefault="00552713" w:rsidP="00552713">
            <w:pPr>
              <w:pStyle w:val="ListParagraph"/>
              <w:rPr>
                <w:b w:val="0"/>
                <w:sz w:val="20"/>
              </w:rPr>
            </w:pPr>
            <w:r w:rsidRPr="00552713">
              <w:rPr>
                <w:b w:val="0"/>
                <w:sz w:val="20"/>
              </w:rPr>
              <w:t>What is a ‘fifty-fifty’ chance?</w:t>
            </w:r>
          </w:p>
        </w:tc>
        <w:tc>
          <w:tcPr>
            <w:tcW w:w="4740" w:type="dxa"/>
            <w:tcBorders>
              <w:top w:val="nil"/>
              <w:bottom w:val="nil"/>
            </w:tcBorders>
          </w:tcPr>
          <w:p w14:paraId="789F91CF" w14:textId="33174338" w:rsidR="002D5EED" w:rsidRPr="002D5EED" w:rsidRDefault="002D5EED" w:rsidP="002D5EED">
            <w:pPr>
              <w:pStyle w:val="ListParagraph"/>
              <w:cnfStyle w:val="000000000000" w:firstRow="0" w:lastRow="0" w:firstColumn="0" w:lastColumn="0" w:oddVBand="0" w:evenVBand="0" w:oddHBand="0" w:evenHBand="0" w:firstRowFirstColumn="0" w:firstRowLastColumn="0" w:lastRowFirstColumn="0" w:lastRowLastColumn="0"/>
              <w:rPr>
                <w:sz w:val="20"/>
              </w:rPr>
            </w:pPr>
            <w:r w:rsidRPr="002D5EED">
              <w:rPr>
                <w:sz w:val="20"/>
              </w:rPr>
              <w:lastRenderedPageBreak/>
              <w:t>the teacher wears the microphone for the FM transmitter</w:t>
            </w:r>
          </w:p>
          <w:p w14:paraId="0BDA95AE" w14:textId="1E7A9AF4" w:rsidR="00552713" w:rsidRDefault="002D5EED" w:rsidP="002D5EED">
            <w:pPr>
              <w:pStyle w:val="ListParagraph"/>
              <w:cnfStyle w:val="000000000000" w:firstRow="0" w:lastRow="0" w:firstColumn="0" w:lastColumn="0" w:oddVBand="0" w:evenVBand="0" w:oddHBand="0" w:evenHBand="0" w:firstRowFirstColumn="0" w:firstRowLastColumn="0" w:lastRowFirstColumn="0" w:lastRowLastColumn="0"/>
            </w:pPr>
            <w:r w:rsidRPr="002D5EED">
              <w:rPr>
                <w:sz w:val="20"/>
              </w:rPr>
              <w:t>the teacher pauses after each sentence to give Emma sufficient time to process the information</w:t>
            </w:r>
          </w:p>
        </w:tc>
      </w:tr>
      <w:tr w:rsidR="00552713" w14:paraId="7E2C400E" w14:textId="77777777" w:rsidTr="002010F0">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tcPr>
          <w:p w14:paraId="0E301274" w14:textId="1B2DE3A9" w:rsidR="00552713" w:rsidRPr="00CF782D" w:rsidRDefault="00CF782D" w:rsidP="006D2666">
            <w:pPr>
              <w:pStyle w:val="TableParagraph"/>
              <w:rPr>
                <w:b w:val="0"/>
              </w:rPr>
            </w:pPr>
            <w:r w:rsidRPr="00CF782D">
              <w:rPr>
                <w:b w:val="0"/>
              </w:rPr>
              <w:lastRenderedPageBreak/>
              <w:t>The students, in pairs, predict the outcome of tossing a coin and then toss the coin, telling the teacher their prediction and whether they obtained ‘heads’ or ‘tails’. The teacher, using tally marks, records the students’ predictions and results in a table. The teacher graphs the results using either a picture graph or column graph.</w:t>
            </w:r>
          </w:p>
        </w:tc>
        <w:tc>
          <w:tcPr>
            <w:tcW w:w="4740" w:type="dxa"/>
            <w:tcBorders>
              <w:top w:val="nil"/>
              <w:bottom w:val="nil"/>
            </w:tcBorders>
          </w:tcPr>
          <w:p w14:paraId="779AF38A" w14:textId="0E00BB09" w:rsidR="00CF782D" w:rsidRPr="00CF782D" w:rsidRDefault="00CF782D" w:rsidP="00CF782D">
            <w:pPr>
              <w:pStyle w:val="ListParagraph"/>
              <w:cnfStyle w:val="000000000000" w:firstRow="0" w:lastRow="0" w:firstColumn="0" w:lastColumn="0" w:oddVBand="0" w:evenVBand="0" w:oddHBand="0" w:evenHBand="0" w:firstRowFirstColumn="0" w:firstRowLastColumn="0" w:lastRowFirstColumn="0" w:lastRowLastColumn="0"/>
              <w:rPr>
                <w:sz w:val="20"/>
              </w:rPr>
            </w:pPr>
            <w:r w:rsidRPr="00CF782D">
              <w:rPr>
                <w:sz w:val="20"/>
              </w:rPr>
              <w:t>Emma’s partner wears the microphone for the FM transmitter</w:t>
            </w:r>
          </w:p>
          <w:p w14:paraId="6540B352" w14:textId="11A24C17" w:rsidR="00552713" w:rsidRDefault="00CF782D" w:rsidP="00CF782D">
            <w:pPr>
              <w:pStyle w:val="ListParagraph"/>
              <w:cnfStyle w:val="000000000000" w:firstRow="0" w:lastRow="0" w:firstColumn="0" w:lastColumn="0" w:oddVBand="0" w:evenVBand="0" w:oddHBand="0" w:evenHBand="0" w:firstRowFirstColumn="0" w:firstRowLastColumn="0" w:lastRowFirstColumn="0" w:lastRowLastColumn="0"/>
            </w:pPr>
            <w:r w:rsidRPr="00CF782D">
              <w:rPr>
                <w:sz w:val="20"/>
              </w:rPr>
              <w:t>Emma is positioned so that she can see her partner and the teacher</w:t>
            </w:r>
          </w:p>
        </w:tc>
      </w:tr>
      <w:tr w:rsidR="00552713" w14:paraId="6A611E9F" w14:textId="77777777" w:rsidTr="002010F0">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tcPr>
          <w:p w14:paraId="1EE3CF3B" w14:textId="0E5966B8" w:rsidR="00DF3367" w:rsidRDefault="00DF3367" w:rsidP="00DF3367">
            <w:pPr>
              <w:pStyle w:val="TableParagraph"/>
              <w:rPr>
                <w:i/>
              </w:rPr>
            </w:pPr>
            <w:r>
              <w:rPr>
                <w:i/>
              </w:rPr>
              <w:t>Part B</w:t>
            </w:r>
          </w:p>
          <w:p w14:paraId="2491D31E" w14:textId="77777777" w:rsidR="00DF3367" w:rsidRDefault="00DF3367" w:rsidP="00DF3367">
            <w:pPr>
              <w:pStyle w:val="TableParagraph"/>
              <w:rPr>
                <w:b w:val="0"/>
              </w:rPr>
            </w:pPr>
            <w:r w:rsidRPr="00DF3367">
              <w:rPr>
                <w:b w:val="0"/>
              </w:rPr>
              <w:t>Students are asked to predict the result of a number of tosses of a coin. They use tally marks to record the outcomes in a table, and graph the results. The teacher uses mathematics-specific language, relevant to Chance, during questioning.</w:t>
            </w:r>
          </w:p>
          <w:p w14:paraId="234CA03D" w14:textId="77777777" w:rsidR="00DF3367" w:rsidRPr="00DF3367" w:rsidRDefault="00DF3367" w:rsidP="00DF3367">
            <w:pPr>
              <w:pStyle w:val="TableParagraph"/>
              <w:rPr>
                <w:b w:val="0"/>
              </w:rPr>
            </w:pPr>
          </w:p>
          <w:p w14:paraId="095CE0B9" w14:textId="77777777" w:rsidR="00DF3367" w:rsidRPr="00DF3367" w:rsidRDefault="00DF3367" w:rsidP="00DF3367">
            <w:pPr>
              <w:pStyle w:val="TableParagraph"/>
              <w:rPr>
                <w:b w:val="0"/>
              </w:rPr>
            </w:pPr>
            <w:r w:rsidRPr="00DF3367">
              <w:rPr>
                <w:b w:val="0"/>
              </w:rPr>
              <w:t>Possible questions include:</w:t>
            </w:r>
          </w:p>
          <w:p w14:paraId="4B25BCDF" w14:textId="4DAC056C" w:rsidR="00DF3367" w:rsidRPr="00DF3367" w:rsidRDefault="00DF3367" w:rsidP="00DF3367">
            <w:pPr>
              <w:pStyle w:val="ListParagraph"/>
              <w:rPr>
                <w:b w:val="0"/>
                <w:sz w:val="20"/>
              </w:rPr>
            </w:pPr>
            <w:r w:rsidRPr="00DF3367">
              <w:rPr>
                <w:b w:val="0"/>
                <w:sz w:val="20"/>
              </w:rPr>
              <w:t>How many ‘heads’ and ‘tails’ do you expect to get in two tosses?</w:t>
            </w:r>
          </w:p>
          <w:p w14:paraId="01CBA28A" w14:textId="5B58E217" w:rsidR="00DF3367" w:rsidRPr="00DF3367" w:rsidRDefault="00DF3367" w:rsidP="00DF3367">
            <w:pPr>
              <w:pStyle w:val="ListParagraph"/>
              <w:rPr>
                <w:b w:val="0"/>
                <w:sz w:val="20"/>
              </w:rPr>
            </w:pPr>
            <w:r w:rsidRPr="00DF3367">
              <w:rPr>
                <w:b w:val="0"/>
                <w:sz w:val="20"/>
              </w:rPr>
              <w:t>Did the expected result and the actual result match?</w:t>
            </w:r>
          </w:p>
          <w:p w14:paraId="7C272E58" w14:textId="7BE66EBC" w:rsidR="00DF3367" w:rsidRPr="00DF3367" w:rsidRDefault="00DF3367" w:rsidP="00DF3367">
            <w:pPr>
              <w:pStyle w:val="ListParagraph"/>
              <w:rPr>
                <w:b w:val="0"/>
                <w:sz w:val="20"/>
              </w:rPr>
            </w:pPr>
            <w:r w:rsidRPr="00DF3367">
              <w:rPr>
                <w:b w:val="0"/>
                <w:sz w:val="20"/>
              </w:rPr>
              <w:t>Which outcome, ‘heads’ and ‘tails’, is more likely?</w:t>
            </w:r>
          </w:p>
          <w:p w14:paraId="0FCE65C6" w14:textId="0629D83E" w:rsidR="00552713" w:rsidRPr="00DF3367" w:rsidRDefault="00DF3367" w:rsidP="00DF3367">
            <w:pPr>
              <w:pStyle w:val="TableParagraph"/>
              <w:rPr>
                <w:b w:val="0"/>
              </w:rPr>
            </w:pPr>
            <w:r w:rsidRPr="00DF3367">
              <w:rPr>
                <w:b w:val="0"/>
              </w:rPr>
              <w:t>Students are encouraged to suggest how the experiment could be improved and implement their plan. This activity could be extended to tossing two coins.</w:t>
            </w:r>
          </w:p>
        </w:tc>
        <w:tc>
          <w:tcPr>
            <w:tcW w:w="4740" w:type="dxa"/>
            <w:tcBorders>
              <w:top w:val="nil"/>
              <w:bottom w:val="nil"/>
            </w:tcBorders>
          </w:tcPr>
          <w:p w14:paraId="7C231ECA" w14:textId="77777777" w:rsidR="00552713" w:rsidRDefault="00552713" w:rsidP="006D2666">
            <w:pPr>
              <w:pStyle w:val="TableParagraph"/>
              <w:cnfStyle w:val="000000000000" w:firstRow="0" w:lastRow="0" w:firstColumn="0" w:lastColumn="0" w:oddVBand="0" w:evenVBand="0" w:oddHBand="0" w:evenHBand="0" w:firstRowFirstColumn="0" w:firstRowLastColumn="0" w:lastRowFirstColumn="0" w:lastRowLastColumn="0"/>
            </w:pPr>
          </w:p>
        </w:tc>
      </w:tr>
      <w:tr w:rsidR="00552713" w14:paraId="20BB8080" w14:textId="77777777" w:rsidTr="002010F0">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tcPr>
          <w:p w14:paraId="46572480" w14:textId="41B24E0B" w:rsidR="00552713" w:rsidRPr="00DF3367" w:rsidRDefault="00DF3367" w:rsidP="006D2666">
            <w:pPr>
              <w:pStyle w:val="TableParagraph"/>
            </w:pPr>
            <w:r w:rsidRPr="00DF3367">
              <w:t>Certain, Uncertain</w:t>
            </w:r>
          </w:p>
        </w:tc>
        <w:tc>
          <w:tcPr>
            <w:tcW w:w="4740" w:type="dxa"/>
            <w:tcBorders>
              <w:top w:val="nil"/>
              <w:bottom w:val="nil"/>
            </w:tcBorders>
          </w:tcPr>
          <w:p w14:paraId="18200DBB" w14:textId="1BC1E6E5" w:rsidR="00552713" w:rsidRDefault="00DF3367" w:rsidP="00DF3367">
            <w:pPr>
              <w:pStyle w:val="ListParagraph"/>
              <w:cnfStyle w:val="000000000000" w:firstRow="0" w:lastRow="0" w:firstColumn="0" w:lastColumn="0" w:oddVBand="0" w:evenVBand="0" w:oddHBand="0" w:evenHBand="0" w:firstRowFirstColumn="0" w:firstRowLastColumn="0" w:lastRowFirstColumn="0" w:lastRowLastColumn="0"/>
            </w:pPr>
            <w:r w:rsidRPr="00DF3367">
              <w:rPr>
                <w:sz w:val="20"/>
              </w:rPr>
              <w:t xml:space="preserve">articulation of mathematics–specific language is pre-taught to Emma by the specialist teacher for hearing, </w:t>
            </w:r>
            <w:proofErr w:type="spellStart"/>
            <w:r w:rsidRPr="00DF3367">
              <w:rPr>
                <w:sz w:val="20"/>
              </w:rPr>
              <w:t>eg</w:t>
            </w:r>
            <w:proofErr w:type="spellEnd"/>
            <w:r w:rsidRPr="00DF3367">
              <w:rPr>
                <w:sz w:val="20"/>
              </w:rPr>
              <w:t xml:space="preserve"> certain</w:t>
            </w:r>
          </w:p>
        </w:tc>
      </w:tr>
      <w:tr w:rsidR="00DF3367" w14:paraId="7CEC2047" w14:textId="77777777" w:rsidTr="002010F0">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tcPr>
          <w:p w14:paraId="29F9F7C7" w14:textId="77777777" w:rsidR="00DF3367" w:rsidRPr="00DF3367" w:rsidRDefault="00DF3367" w:rsidP="00DF3367">
            <w:pPr>
              <w:pStyle w:val="TableParagraph"/>
              <w:rPr>
                <w:i/>
              </w:rPr>
            </w:pPr>
            <w:r w:rsidRPr="00DF3367">
              <w:rPr>
                <w:i/>
              </w:rPr>
              <w:t>Part A</w:t>
            </w:r>
          </w:p>
          <w:p w14:paraId="75A367CE" w14:textId="2F0AE968" w:rsidR="00DF3367" w:rsidRDefault="00DF3367" w:rsidP="00DF3367">
            <w:pPr>
              <w:pStyle w:val="TableParagraph"/>
              <w:rPr>
                <w:b w:val="0"/>
              </w:rPr>
            </w:pPr>
            <w:r w:rsidRPr="00DF3367">
              <w:rPr>
                <w:b w:val="0"/>
              </w:rPr>
              <w:t xml:space="preserve">The teacher writes the headings ‘Certain’ and ‘Uncertain’ on the board. The teacher explains that ‘certain’ means the same as ‘sure to happen’ or ‘will happen’, and that ‘Uncertain’ </w:t>
            </w:r>
            <w:r w:rsidRPr="00DF3367">
              <w:rPr>
                <w:b w:val="0"/>
              </w:rPr>
              <w:lastRenderedPageBreak/>
              <w:t>means t</w:t>
            </w:r>
            <w:r>
              <w:rPr>
                <w:b w:val="0"/>
              </w:rPr>
              <w:t>he same as ‘not sure to happen’</w:t>
            </w:r>
            <w:r w:rsidRPr="00DF3367">
              <w:rPr>
                <w:b w:val="0"/>
              </w:rPr>
              <w:t>.</w:t>
            </w:r>
          </w:p>
          <w:p w14:paraId="50A909AE" w14:textId="77777777" w:rsidR="00DF3367" w:rsidRPr="00DF3367" w:rsidRDefault="00DF3367" w:rsidP="00DF3367">
            <w:pPr>
              <w:pStyle w:val="TableParagraph"/>
              <w:rPr>
                <w:b w:val="0"/>
              </w:rPr>
            </w:pPr>
          </w:p>
          <w:p w14:paraId="0598EBF7" w14:textId="18D233DD" w:rsidR="00DF3367" w:rsidRPr="00DF3367" w:rsidRDefault="00DF3367" w:rsidP="00DF3367">
            <w:pPr>
              <w:pStyle w:val="TableParagraph"/>
              <w:rPr>
                <w:b w:val="0"/>
              </w:rPr>
            </w:pPr>
            <w:r w:rsidRPr="00DF3367">
              <w:rPr>
                <w:b w:val="0"/>
              </w:rPr>
              <w:t>The students’ understanding of ‘certain’ and ‘uncertain’ is developed using simple pictures. The teacher questions the students about each picture and places each picture under the correct heading, repeating the explanation.</w:t>
            </w:r>
          </w:p>
        </w:tc>
        <w:tc>
          <w:tcPr>
            <w:tcW w:w="4740" w:type="dxa"/>
            <w:tcBorders>
              <w:top w:val="nil"/>
              <w:bottom w:val="nil"/>
            </w:tcBorders>
          </w:tcPr>
          <w:p w14:paraId="22CF4338" w14:textId="77777777" w:rsidR="00DF3367" w:rsidRPr="00DF3367" w:rsidRDefault="00DF3367" w:rsidP="00DF3367">
            <w:pPr>
              <w:pStyle w:val="ListParagraph"/>
              <w:cnfStyle w:val="000000000000" w:firstRow="0" w:lastRow="0" w:firstColumn="0" w:lastColumn="0" w:oddVBand="0" w:evenVBand="0" w:oddHBand="0" w:evenHBand="0" w:firstRowFirstColumn="0" w:firstRowLastColumn="0" w:lastRowFirstColumn="0" w:lastRowLastColumn="0"/>
              <w:rPr>
                <w:sz w:val="20"/>
              </w:rPr>
            </w:pPr>
            <w:r w:rsidRPr="00DF3367">
              <w:rPr>
                <w:sz w:val="20"/>
              </w:rPr>
              <w:lastRenderedPageBreak/>
              <w:t>the teacher wears the microphone for the FM transmitter</w:t>
            </w:r>
          </w:p>
          <w:p w14:paraId="56A11694" w14:textId="045278CA" w:rsidR="00DF3367" w:rsidRPr="00DF3367" w:rsidRDefault="00DF3367" w:rsidP="00DF3367">
            <w:pPr>
              <w:pStyle w:val="ListParagraph"/>
              <w:cnfStyle w:val="000000000000" w:firstRow="0" w:lastRow="0" w:firstColumn="0" w:lastColumn="0" w:oddVBand="0" w:evenVBand="0" w:oddHBand="0" w:evenHBand="0" w:firstRowFirstColumn="0" w:firstRowLastColumn="0" w:lastRowFirstColumn="0" w:lastRowLastColumn="0"/>
              <w:rPr>
                <w:sz w:val="20"/>
              </w:rPr>
            </w:pPr>
            <w:r w:rsidRPr="00DF3367">
              <w:rPr>
                <w:sz w:val="20"/>
              </w:rPr>
              <w:t>the teacher links new language to familiar language for Emma</w:t>
            </w:r>
          </w:p>
        </w:tc>
      </w:tr>
      <w:tr w:rsidR="00DF3367" w14:paraId="3C0F11C1" w14:textId="77777777" w:rsidTr="002010F0">
        <w:tc>
          <w:tcPr>
            <w:cnfStyle w:val="001000000000" w:firstRow="0" w:lastRow="0" w:firstColumn="1" w:lastColumn="0" w:oddVBand="0" w:evenVBand="0" w:oddHBand="0" w:evenHBand="0" w:firstRowFirstColumn="0" w:firstRowLastColumn="0" w:lastRowFirstColumn="0" w:lastRowLastColumn="0"/>
            <w:tcW w:w="4395" w:type="dxa"/>
            <w:tcBorders>
              <w:top w:val="nil"/>
            </w:tcBorders>
          </w:tcPr>
          <w:p w14:paraId="64101B02" w14:textId="77777777" w:rsidR="00DF3367" w:rsidRPr="00DF3367" w:rsidRDefault="00DF3367" w:rsidP="00DF3367">
            <w:pPr>
              <w:pStyle w:val="TableParagraph"/>
              <w:rPr>
                <w:i/>
              </w:rPr>
            </w:pPr>
            <w:r w:rsidRPr="00DF3367">
              <w:rPr>
                <w:i/>
              </w:rPr>
              <w:lastRenderedPageBreak/>
              <w:t>Part B</w:t>
            </w:r>
          </w:p>
          <w:p w14:paraId="58E914E2" w14:textId="77777777" w:rsidR="00DF3367" w:rsidRDefault="00DF3367" w:rsidP="00DF3367">
            <w:pPr>
              <w:pStyle w:val="TableParagraph"/>
              <w:rPr>
                <w:b w:val="0"/>
              </w:rPr>
            </w:pPr>
            <w:r w:rsidRPr="00DF3367">
              <w:rPr>
                <w:b w:val="0"/>
              </w:rPr>
              <w:t>The students write the headings ‘Certain’ and ‘Uncertain’ on a sheet of paper. In pairs, they are asked to list under the headings things that they think are ‘certain’ and things that they think are ‘Uncertain’ today at school. Students discuss their findings.</w:t>
            </w:r>
          </w:p>
          <w:p w14:paraId="3D314F05" w14:textId="77777777" w:rsidR="00DF3367" w:rsidRPr="00DF3367" w:rsidRDefault="00DF3367" w:rsidP="00DF3367">
            <w:pPr>
              <w:pStyle w:val="TableParagraph"/>
              <w:rPr>
                <w:b w:val="0"/>
              </w:rPr>
            </w:pPr>
          </w:p>
          <w:p w14:paraId="131E1D2E" w14:textId="00D3174B" w:rsidR="00DF3367" w:rsidRPr="00AC0093" w:rsidRDefault="00DF3367" w:rsidP="00DF3367">
            <w:pPr>
              <w:pStyle w:val="TableParagraph"/>
            </w:pPr>
            <w:r w:rsidRPr="00DF3367">
              <w:rPr>
                <w:b w:val="0"/>
                <w:i/>
              </w:rPr>
              <w:t>Extension:</w:t>
            </w:r>
            <w:r w:rsidRPr="00DF3367">
              <w:rPr>
                <w:b w:val="0"/>
              </w:rPr>
              <w:t xml:space="preserve"> Students devise their own rating scale using the language of chance.</w:t>
            </w:r>
          </w:p>
        </w:tc>
        <w:tc>
          <w:tcPr>
            <w:tcW w:w="4740" w:type="dxa"/>
            <w:tcBorders>
              <w:top w:val="nil"/>
            </w:tcBorders>
          </w:tcPr>
          <w:p w14:paraId="05522982" w14:textId="2C94FEA9" w:rsidR="00DF3367" w:rsidRDefault="00DF3367" w:rsidP="00DF3367">
            <w:pPr>
              <w:pStyle w:val="ListParagraph"/>
              <w:cnfStyle w:val="000000000000" w:firstRow="0" w:lastRow="0" w:firstColumn="0" w:lastColumn="0" w:oddVBand="0" w:evenVBand="0" w:oddHBand="0" w:evenHBand="0" w:firstRowFirstColumn="0" w:firstRowLastColumn="0" w:lastRowFirstColumn="0" w:lastRowLastColumn="0"/>
            </w:pPr>
            <w:r w:rsidRPr="00DF3367">
              <w:rPr>
                <w:sz w:val="20"/>
              </w:rPr>
              <w:t>Emma’s partner wears the microphone for the FM transmitter</w:t>
            </w:r>
          </w:p>
        </w:tc>
      </w:tr>
    </w:tbl>
    <w:p w14:paraId="7A2D7161" w14:textId="77777777" w:rsidR="000550CA" w:rsidRDefault="000550CA" w:rsidP="000550CA">
      <w:pPr>
        <w:pStyle w:val="Heading1"/>
      </w:pPr>
      <w:bookmarkStart w:id="8" w:name="_Toc504465227"/>
      <w:r>
        <w:t>Feedback</w:t>
      </w:r>
      <w:bookmarkEnd w:id="8"/>
    </w:p>
    <w:p w14:paraId="3C639458" w14:textId="77777777" w:rsidR="000550CA" w:rsidRDefault="000550CA" w:rsidP="000550CA">
      <w:pPr>
        <w:pStyle w:val="BodyText"/>
      </w:pPr>
      <w:r>
        <w:t>The teacher monitors students during the learning experiences and assessment opportunities through:</w:t>
      </w:r>
    </w:p>
    <w:p w14:paraId="533EC26B" w14:textId="28DEC52A" w:rsidR="000550CA" w:rsidRDefault="000550CA" w:rsidP="000550CA">
      <w:pPr>
        <w:pStyle w:val="ListParagraph"/>
      </w:pPr>
      <w:r>
        <w:t>observation of student discussions when they are working in pairs</w:t>
      </w:r>
    </w:p>
    <w:p w14:paraId="29B56388" w14:textId="5180B2E4" w:rsidR="000550CA" w:rsidRDefault="000550CA" w:rsidP="000550CA">
      <w:pPr>
        <w:pStyle w:val="ListParagraph"/>
      </w:pPr>
      <w:r>
        <w:t>teacher-led discussion and questioning</w:t>
      </w:r>
    </w:p>
    <w:p w14:paraId="2EB81806" w14:textId="515BBF00" w:rsidR="000550CA" w:rsidRDefault="000550CA" w:rsidP="000550CA">
      <w:pPr>
        <w:pStyle w:val="ListParagraph"/>
      </w:pPr>
      <w:proofErr w:type="gramStart"/>
      <w:r>
        <w:t>analysis</w:t>
      </w:r>
      <w:proofErr w:type="gramEnd"/>
      <w:r>
        <w:t xml:space="preserve"> of the students’ work samples.</w:t>
      </w:r>
    </w:p>
    <w:p w14:paraId="677E59D2" w14:textId="77777777" w:rsidR="000550CA" w:rsidRDefault="000550CA" w:rsidP="000550CA">
      <w:pPr>
        <w:pStyle w:val="BodyText"/>
      </w:pPr>
      <w:r>
        <w:t>The teacher provides specific feedback, such as:</w:t>
      </w:r>
    </w:p>
    <w:p w14:paraId="7548BD9B" w14:textId="77501C4C" w:rsidR="000550CA" w:rsidRDefault="000550CA" w:rsidP="000550CA">
      <w:pPr>
        <w:pStyle w:val="ListParagraph"/>
      </w:pPr>
      <w:r>
        <w:t>‘Well done, “equal chance”, “one-in-two chance” and “fifty-fifty” should all be halfway along your rating scale.’</w:t>
      </w:r>
    </w:p>
    <w:p w14:paraId="029EC7DE" w14:textId="575A8924" w:rsidR="000550CA" w:rsidRDefault="000550CA" w:rsidP="000550CA">
      <w:pPr>
        <w:pStyle w:val="ListParagraph"/>
      </w:pPr>
      <w:r>
        <w:t>‘The column for “tails” on your graph does not match the tally marks in your table. Fix the column so that it matches the tally marks.’</w:t>
      </w:r>
    </w:p>
    <w:p w14:paraId="206639FC" w14:textId="474C1BBF" w:rsidR="000550CA" w:rsidRDefault="000550CA" w:rsidP="000550CA">
      <w:pPr>
        <w:pStyle w:val="ListParagraph"/>
      </w:pPr>
      <w:r>
        <w:t>‘Emma, your group predicted that you would toss one “head” and two “tails”. After you tossed your coins you recorded three “heads”. Your graph shows “heads” had the higher result. This was not your expected result.’</w:t>
      </w:r>
    </w:p>
    <w:p w14:paraId="0CCB4415" w14:textId="4DD136EB" w:rsidR="000550CA" w:rsidRDefault="000550CA" w:rsidP="000550CA">
      <w:pPr>
        <w:pStyle w:val="ListParagraph"/>
      </w:pPr>
      <w:r>
        <w:t>‘Emma, “certain” means “sure to happen”. You have recorded Sport in the “certain” column. Last week Sport was changed to Thursday because it rained. Sport would be better in the “uncertain” column.’</w:t>
      </w:r>
    </w:p>
    <w:p w14:paraId="2111CAC9" w14:textId="77777777" w:rsidR="000550CA" w:rsidRDefault="000550CA" w:rsidP="00A2755C">
      <w:pPr>
        <w:pStyle w:val="Heading1"/>
      </w:pPr>
      <w:bookmarkStart w:id="9" w:name="_Toc504465228"/>
      <w:r>
        <w:t>Evidence of learning</w:t>
      </w:r>
      <w:bookmarkEnd w:id="9"/>
    </w:p>
    <w:p w14:paraId="481A0CEF" w14:textId="429D5550" w:rsidR="000550CA" w:rsidRDefault="000550CA" w:rsidP="000550CA">
      <w:pPr>
        <w:pStyle w:val="BodyText"/>
      </w:pPr>
      <w:r>
        <w:t>The teacher uses students’ work samples (predicted and actual results, graphs, lists of ‘certain’ and ‘uncertain’ events), anecdotal notes of observations, checklists of indicators and checklists of target language to determine whether students have made progress as a result of the learning experiences.</w:t>
      </w:r>
    </w:p>
    <w:p w14:paraId="4EF50FB6" w14:textId="77777777" w:rsidR="00A2755C" w:rsidRDefault="00A2755C" w:rsidP="00A2755C">
      <w:pPr>
        <w:pStyle w:val="Heading2"/>
      </w:pPr>
      <w:bookmarkStart w:id="10" w:name="_Toc504465229"/>
      <w:r>
        <w:lastRenderedPageBreak/>
        <w:t>Criteria for assessment</w:t>
      </w:r>
      <w:bookmarkEnd w:id="10"/>
    </w:p>
    <w:p w14:paraId="2A689488" w14:textId="77777777" w:rsidR="00A2755C" w:rsidRDefault="00A2755C" w:rsidP="00A2755C">
      <w:pPr>
        <w:pStyle w:val="BodyText"/>
      </w:pPr>
      <w:r>
        <w:t>Students are assessed on their ability to:</w:t>
      </w:r>
    </w:p>
    <w:p w14:paraId="0916EFF7" w14:textId="756D3569" w:rsidR="00A2755C" w:rsidRDefault="00A2755C" w:rsidP="00A2755C">
      <w:pPr>
        <w:pStyle w:val="ListParagraph"/>
      </w:pPr>
      <w:r>
        <w:t xml:space="preserve">list all the possible outcomes in a simple chance experiment, </w:t>
      </w:r>
      <w:proofErr w:type="spellStart"/>
      <w:r>
        <w:t>eg</w:t>
      </w:r>
      <w:proofErr w:type="spellEnd"/>
      <w:r>
        <w:t xml:space="preserve"> ‘heads’, ‘tails’ (if a coin is tossed)</w:t>
      </w:r>
    </w:p>
    <w:p w14:paraId="50007FF1" w14:textId="79A705E3" w:rsidR="00A2755C" w:rsidRDefault="00A2755C" w:rsidP="00A2755C">
      <w:pPr>
        <w:pStyle w:val="ListParagraph"/>
      </w:pPr>
      <w:r>
        <w:t>conduct simple experiments using coins and record the results</w:t>
      </w:r>
    </w:p>
    <w:p w14:paraId="3E3916A5" w14:textId="1799C257" w:rsidR="00A2755C" w:rsidRDefault="00A2755C" w:rsidP="00A2755C">
      <w:pPr>
        <w:pStyle w:val="ListParagraph"/>
      </w:pPr>
      <w:r>
        <w:t>explain the difference between expected results and actual results in a simple chance experiment</w:t>
      </w:r>
    </w:p>
    <w:p w14:paraId="2F268678" w14:textId="00C1343D" w:rsidR="00A2755C" w:rsidRDefault="00A2755C" w:rsidP="00A2755C">
      <w:pPr>
        <w:pStyle w:val="ListParagraph"/>
      </w:pPr>
      <w:r>
        <w:t xml:space="preserve">apply an understanding of equally likely outcomes in a particular situation, </w:t>
      </w:r>
      <w:proofErr w:type="spellStart"/>
      <w:r>
        <w:t>eg</w:t>
      </w:r>
      <w:proofErr w:type="spellEnd"/>
      <w:r>
        <w:t xml:space="preserve"> tossing a coin</w:t>
      </w:r>
    </w:p>
    <w:p w14:paraId="32053CA9" w14:textId="0EFDB738" w:rsidR="00A2755C" w:rsidRDefault="00A2755C" w:rsidP="00A2755C">
      <w:pPr>
        <w:pStyle w:val="ListParagraph"/>
      </w:pPr>
      <w:proofErr w:type="gramStart"/>
      <w:r>
        <w:t>describe</w:t>
      </w:r>
      <w:proofErr w:type="gramEnd"/>
      <w:r>
        <w:t xml:space="preserve"> events as being ‘certain’ or ‘uncertain’.</w:t>
      </w:r>
    </w:p>
    <w:p w14:paraId="25883BB4" w14:textId="77777777" w:rsidR="00A2755C" w:rsidRDefault="00A2755C" w:rsidP="00A2755C">
      <w:pPr>
        <w:pStyle w:val="Heading1"/>
      </w:pPr>
      <w:bookmarkStart w:id="11" w:name="_Toc504465230"/>
      <w:r>
        <w:t>Evaluating</w:t>
      </w:r>
      <w:bookmarkEnd w:id="11"/>
    </w:p>
    <w:p w14:paraId="7667265A" w14:textId="06E683D6" w:rsidR="00A2755C" w:rsidRDefault="00A2755C" w:rsidP="00A2755C">
      <w:pPr>
        <w:pStyle w:val="BodyText"/>
      </w:pPr>
      <w:r>
        <w:t xml:space="preserve">The teacher makes judgements about the effectiveness of the teaching program based on the evidence of learning. This informs future </w:t>
      </w:r>
      <w:hyperlink r:id="rId13" w:history="1">
        <w:r w:rsidRPr="00D7259A">
          <w:rPr>
            <w:rStyle w:val="Hyperlink"/>
          </w:rPr>
          <w:t>programming</w:t>
        </w:r>
      </w:hyperlink>
      <w:r>
        <w:t xml:space="preserve"> and instruction.</w:t>
      </w:r>
    </w:p>
    <w:p w14:paraId="41AC3F7F" w14:textId="525D1B13" w:rsidR="0070085E" w:rsidRDefault="00A2755C" w:rsidP="006F60CE">
      <w:pPr>
        <w:pStyle w:val="BodyText"/>
      </w:pPr>
      <w:r>
        <w:t>The teacher evaluates Emma’s use and understanding of targeted mathematics-specific language and use of speech sounds.</w:t>
      </w:r>
    </w:p>
    <w:p w14:paraId="72326138" w14:textId="77777777" w:rsidR="00A2755C" w:rsidRDefault="00A2755C" w:rsidP="00A2755C">
      <w:pPr>
        <w:pStyle w:val="BodyText"/>
      </w:pPr>
    </w:p>
    <w:bookmarkEnd w:id="1"/>
    <w:sectPr w:rsidR="00A2755C" w:rsidSect="003952EC">
      <w:headerReference w:type="default" r:id="rId14"/>
      <w:footerReference w:type="default" r:id="rId15"/>
      <w:pgSz w:w="11907" w:h="16840"/>
      <w:pgMar w:top="851" w:right="1440" w:bottom="1134" w:left="144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5807" w14:textId="77777777" w:rsidR="009F4907" w:rsidRDefault="009F4907" w:rsidP="00156BAF">
      <w:r>
        <w:separator/>
      </w:r>
    </w:p>
  </w:endnote>
  <w:endnote w:type="continuationSeparator" w:id="0">
    <w:p w14:paraId="5399699A" w14:textId="77777777" w:rsidR="009F4907" w:rsidRDefault="009F4907" w:rsidP="001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386E" w14:textId="4C8DD741" w:rsidR="009F4907" w:rsidRDefault="009F4907" w:rsidP="00756F4D">
    <w:pPr>
      <w:pStyle w:val="Footer"/>
      <w:tabs>
        <w:tab w:val="left" w:pos="1275"/>
      </w:tabs>
    </w:pPr>
    <w:r>
      <w:rPr>
        <w:noProof/>
        <w:lang w:eastAsia="en-AU"/>
      </w:rPr>
      <mc:AlternateContent>
        <mc:Choice Requires="wps">
          <w:drawing>
            <wp:anchor distT="0" distB="0" distL="114300" distR="114300" simplePos="0" relativeHeight="251659264" behindDoc="0" locked="0" layoutInCell="1" allowOverlap="1" wp14:anchorId="25421247" wp14:editId="06A356A9">
              <wp:simplePos x="0" y="0"/>
              <wp:positionH relativeFrom="column">
                <wp:posOffset>9525</wp:posOffset>
              </wp:positionH>
              <wp:positionV relativeFrom="paragraph">
                <wp:posOffset>120015</wp:posOffset>
              </wp:positionV>
              <wp:extent cx="5819775" cy="0"/>
              <wp:effectExtent l="0" t="0" r="9525" b="19050"/>
              <wp:wrapNone/>
              <wp:docPr id="9" name="Straight Connector 9" title="Decorative line"/>
              <wp:cNvGraphicFramePr/>
              <a:graphic xmlns:a="http://schemas.openxmlformats.org/drawingml/2006/main">
                <a:graphicData uri="http://schemas.microsoft.com/office/word/2010/wordprocessingShape">
                  <wps:wsp>
                    <wps:cNvCnPr/>
                    <wps:spPr>
                      <a:xfrm>
                        <a:off x="0" y="0"/>
                        <a:ext cx="5819775" cy="0"/>
                      </a:xfrm>
                      <a:prstGeom prst="line">
                        <a:avLst/>
                      </a:prstGeom>
                      <a:ln w="3175">
                        <a:solidFill>
                          <a:srgbClr val="28007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9" o:spid="_x0000_s1026" alt="Title: Decorativ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" strokecolor="#280070" strokeweight=".25pt"/>
          </w:pict>
        </mc:Fallback>
      </mc:AlternateContent>
    </w:r>
  </w:p>
  <w:p w14:paraId="6BC2A508" w14:textId="578CDF3D" w:rsidR="009F4907" w:rsidRPr="0086780A" w:rsidRDefault="006F60CE" w:rsidP="00756F4D">
    <w:pPr>
      <w:pStyle w:val="Footer"/>
      <w:rPr>
        <w:rStyle w:val="PageNumber"/>
        <w:color w:val="280070"/>
      </w:rPr>
    </w:pPr>
    <w:r>
      <w:rPr>
        <w:color w:val="280070"/>
      </w:rPr>
      <w:t>Case study 3</w:t>
    </w:r>
    <w:r w:rsidR="009F4907" w:rsidRPr="00F24587">
      <w:rPr>
        <w:color w:val="280070"/>
      </w:rPr>
      <w:t xml:space="preserve">, updated </w:t>
    </w:r>
    <w:r>
      <w:rPr>
        <w:color w:val="280070"/>
      </w:rPr>
      <w:t>January 2018</w:t>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sidRPr="00F24587">
      <w:rPr>
        <w:color w:val="280070"/>
      </w:rPr>
      <w:t xml:space="preserve">Page </w:t>
    </w:r>
    <w:r w:rsidR="009F4907" w:rsidRPr="00F24587">
      <w:rPr>
        <w:b/>
        <w:color w:val="280070"/>
      </w:rPr>
      <w:fldChar w:fldCharType="begin"/>
    </w:r>
    <w:r w:rsidR="009F4907" w:rsidRPr="00F24587">
      <w:rPr>
        <w:b/>
        <w:color w:val="280070"/>
      </w:rPr>
      <w:instrText xml:space="preserve"> PAGE  \* Arabic  \* MERGEFORMAT </w:instrText>
    </w:r>
    <w:r w:rsidR="009F4907" w:rsidRPr="00F24587">
      <w:rPr>
        <w:b/>
        <w:color w:val="280070"/>
      </w:rPr>
      <w:fldChar w:fldCharType="separate"/>
    </w:r>
    <w:r w:rsidR="00FA0876">
      <w:rPr>
        <w:b/>
        <w:noProof/>
        <w:color w:val="280070"/>
      </w:rPr>
      <w:t>2</w:t>
    </w:r>
    <w:r w:rsidR="009F4907" w:rsidRPr="00F24587">
      <w:rPr>
        <w:b/>
        <w:color w:val="280070"/>
      </w:rPr>
      <w:fldChar w:fldCharType="end"/>
    </w:r>
    <w:r w:rsidR="009F4907" w:rsidRPr="00F24587">
      <w:rPr>
        <w:color w:val="280070"/>
      </w:rPr>
      <w:t xml:space="preserve"> of </w:t>
    </w:r>
    <w:r w:rsidR="009F4907" w:rsidRPr="00F24587">
      <w:rPr>
        <w:b/>
        <w:color w:val="280070"/>
      </w:rPr>
      <w:fldChar w:fldCharType="begin"/>
    </w:r>
    <w:r w:rsidR="009F4907" w:rsidRPr="00F24587">
      <w:rPr>
        <w:b/>
        <w:color w:val="280070"/>
      </w:rPr>
      <w:instrText xml:space="preserve"> NUMPAGES  \* Arabic  \* MERGEFORMAT </w:instrText>
    </w:r>
    <w:r w:rsidR="009F4907" w:rsidRPr="00F24587">
      <w:rPr>
        <w:b/>
        <w:color w:val="280070"/>
      </w:rPr>
      <w:fldChar w:fldCharType="separate"/>
    </w:r>
    <w:r w:rsidR="00FA0876">
      <w:rPr>
        <w:b/>
        <w:noProof/>
        <w:color w:val="280070"/>
      </w:rPr>
      <w:t>9</w:t>
    </w:r>
    <w:r w:rsidR="009F4907" w:rsidRPr="00F24587">
      <w:rPr>
        <w:b/>
        <w:color w:val="28007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26499" w14:textId="77777777" w:rsidR="009F4907" w:rsidRPr="00325CBF" w:rsidRDefault="009F4907" w:rsidP="00325CBF">
      <w:pPr>
        <w:spacing w:line="240" w:lineRule="auto"/>
        <w:rPr>
          <w:color w:val="280070"/>
        </w:rPr>
      </w:pPr>
      <w:r w:rsidRPr="00325CBF">
        <w:rPr>
          <w:color w:val="280070"/>
        </w:rPr>
        <w:separator/>
      </w:r>
    </w:p>
  </w:footnote>
  <w:footnote w:type="continuationSeparator" w:id="0">
    <w:p w14:paraId="5A3BADB5" w14:textId="77777777" w:rsidR="009F4907" w:rsidRDefault="009F4907" w:rsidP="0015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135" w14:textId="77777777" w:rsidR="009F4907" w:rsidRDefault="009F4907" w:rsidP="00092F87">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50D8E" w14:textId="77777777" w:rsidR="009F4907" w:rsidRDefault="009F4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7E"/>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
    <w:nsid w:val="01F53CDF"/>
    <w:multiLevelType w:val="hybridMultilevel"/>
    <w:tmpl w:val="09A8CC66"/>
    <w:lvl w:ilvl="0" w:tplc="80AE0E66">
      <w:numFmt w:val="bullet"/>
      <w:lvlText w:val="-"/>
      <w:lvlJc w:val="left"/>
      <w:pPr>
        <w:ind w:left="1571" w:hanging="360"/>
      </w:pPr>
      <w:rPr>
        <w:rFonts w:ascii="Calibri" w:eastAsiaTheme="minorEastAsia" w:hAnsi="Calibri" w:cstheme="minorBidi" w:hint="default"/>
      </w:rPr>
    </w:lvl>
    <w:lvl w:ilvl="1" w:tplc="0C090019">
      <w:start w:val="1"/>
      <w:numFmt w:val="lowerLetter"/>
      <w:lvlText w:val="%2."/>
      <w:lvlJc w:val="left"/>
      <w:pPr>
        <w:ind w:left="1440" w:hanging="360"/>
      </w:pPr>
    </w:lvl>
    <w:lvl w:ilvl="2" w:tplc="19623978">
      <w:start w:val="1"/>
      <w:numFmt w:val="bullet"/>
      <w:lvlText w:val="○"/>
      <w:lvlJc w:val="left"/>
      <w:pPr>
        <w:ind w:left="2160" w:hanging="180"/>
      </w:pPr>
      <w:rPr>
        <w:rFonts w:ascii="Courier New" w:hAnsi="Courier New" w:hint="default"/>
      </w:rPr>
    </w:lvl>
    <w:lvl w:ilvl="3" w:tplc="DCE6F22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B7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767A1F"/>
    <w:multiLevelType w:val="multilevel"/>
    <w:tmpl w:val="D4266EC4"/>
    <w:lvl w:ilvl="0">
      <w:start w:val="1"/>
      <w:numFmt w:val="decimal"/>
      <w:lvlText w:val="%1."/>
      <w:lvlJc w:val="left"/>
      <w:pPr>
        <w:ind w:left="720" w:hanging="360"/>
      </w:pPr>
      <w:rPr>
        <w:rFonts w:hint="default"/>
        <w:color w:val="28007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83FB5"/>
    <w:multiLevelType w:val="hybridMultilevel"/>
    <w:tmpl w:val="B2B6A2FA"/>
    <w:lvl w:ilvl="0" w:tplc="F3AA4E1C">
      <w:start w:val="1"/>
      <w:numFmt w:val="bullet"/>
      <w:pStyle w:val="ListParagraph"/>
      <w:lvlText w:val=""/>
      <w:lvlJc w:val="left"/>
      <w:pPr>
        <w:ind w:left="720" w:hanging="360"/>
      </w:pPr>
      <w:rPr>
        <w:rFonts w:ascii="Wingdings" w:hAnsi="Wingdings" w:hint="default"/>
        <w:color w:val="28007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02094"/>
    <w:multiLevelType w:val="hybridMultilevel"/>
    <w:tmpl w:val="0E6C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AE7933"/>
    <w:multiLevelType w:val="hybridMultilevel"/>
    <w:tmpl w:val="DD860D5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7F8A"/>
    <w:multiLevelType w:val="multilevel"/>
    <w:tmpl w:val="4CACF1CE"/>
    <w:lvl w:ilvl="0">
      <w:start w:val="1"/>
      <w:numFmt w:val="decimal"/>
      <w:lvlText w:val="%1"/>
      <w:lvlJc w:val="left"/>
      <w:pPr>
        <w:ind w:left="0"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
      <w:lvlJc w:val="left"/>
      <w:pPr>
        <w:ind w:left="0" w:hanging="467"/>
      </w:pPr>
      <w:rPr>
        <w:rFonts w:ascii="Calibri" w:eastAsia="Calibri" w:hAnsi="Calibri" w:hint="default"/>
        <w:spacing w:val="-1"/>
        <w:sz w:val="22"/>
        <w:szCs w:val="22"/>
      </w:rPr>
    </w:lvl>
    <w:lvl w:ilvl="4">
      <w:start w:val="1"/>
      <w:numFmt w:val="none"/>
      <w:lvlText w:val=""/>
      <w:lvlJc w:val="left"/>
      <w:pPr>
        <w:ind w:left="0" w:hanging="360"/>
      </w:pPr>
      <w:rPr>
        <w:rFonts w:ascii="Calibri" w:eastAsia="Calibri" w:hAnsi="Calibri" w:hint="default"/>
        <w:spacing w:val="-1"/>
        <w:sz w:val="22"/>
        <w:szCs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1E182A46"/>
    <w:multiLevelType w:val="hybridMultilevel"/>
    <w:tmpl w:val="13DE6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532EC"/>
    <w:multiLevelType w:val="hybridMultilevel"/>
    <w:tmpl w:val="AAD0636E"/>
    <w:lvl w:ilvl="0" w:tplc="7F7E8302">
      <w:start w:val="1"/>
      <w:numFmt w:val="lowerRoman"/>
      <w:lvlText w:val="%1."/>
      <w:lvlJc w:val="right"/>
      <w:pPr>
        <w:ind w:left="1037" w:hanging="360"/>
      </w:pPr>
      <w:rPr>
        <w:rFonts w:hint="default"/>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0">
    <w:nsid w:val="225727A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11">
    <w:nsid w:val="24092718"/>
    <w:multiLevelType w:val="hybridMultilevel"/>
    <w:tmpl w:val="1C2415D6"/>
    <w:lvl w:ilvl="0" w:tplc="FC9CAFCA">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86BD4"/>
    <w:multiLevelType w:val="hybridMultilevel"/>
    <w:tmpl w:val="CC707AF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A519B"/>
    <w:multiLevelType w:val="hybridMultilevel"/>
    <w:tmpl w:val="B6602D84"/>
    <w:lvl w:ilvl="0" w:tplc="0C09000F">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37246"/>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5">
    <w:nsid w:val="338E7FDB"/>
    <w:multiLevelType w:val="hybridMultilevel"/>
    <w:tmpl w:val="75B659B8"/>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148AF"/>
    <w:multiLevelType w:val="hybridMultilevel"/>
    <w:tmpl w:val="42D8D662"/>
    <w:lvl w:ilvl="0" w:tplc="EAD21348">
      <w:start w:val="1"/>
      <w:numFmt w:val="bullet"/>
      <w:lvlText w:val=""/>
      <w:lvlJc w:val="left"/>
      <w:pPr>
        <w:ind w:left="1571" w:hanging="360"/>
      </w:pPr>
      <w:rPr>
        <w:rFonts w:ascii="Wingdings" w:hAnsi="Wingdings" w:hint="default"/>
        <w:color w:val="28007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3D454297"/>
    <w:multiLevelType w:val="hybridMultilevel"/>
    <w:tmpl w:val="40488B74"/>
    <w:lvl w:ilvl="0" w:tplc="80AE0E66">
      <w:numFmt w:val="bullet"/>
      <w:lvlText w:val="-"/>
      <w:lvlJc w:val="left"/>
      <w:pPr>
        <w:ind w:left="1571" w:hanging="360"/>
      </w:pPr>
      <w:rPr>
        <w:rFonts w:ascii="Calibri" w:eastAsiaTheme="minorEastAsia" w:hAnsi="Calibri" w:cstheme="minorBidi" w:hint="default"/>
      </w:rPr>
    </w:lvl>
    <w:lvl w:ilvl="1" w:tplc="19623978">
      <w:start w:val="1"/>
      <w:numFmt w:val="bullet"/>
      <w:lvlText w:val="○"/>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65472CD4"/>
    <w:multiLevelType w:val="multilevel"/>
    <w:tmpl w:val="2612E0F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1.%2.%3.1"/>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19">
    <w:nsid w:val="6636789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20">
    <w:nsid w:val="699722BC"/>
    <w:multiLevelType w:val="hybridMultilevel"/>
    <w:tmpl w:val="693CC4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F334BC1"/>
    <w:multiLevelType w:val="hybridMultilevel"/>
    <w:tmpl w:val="D74C1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EE7E11"/>
    <w:multiLevelType w:val="hybridMultilevel"/>
    <w:tmpl w:val="9FE6D7E2"/>
    <w:lvl w:ilvl="0" w:tplc="94BA4360">
      <w:start w:val="1"/>
      <w:numFmt w:val="decimal"/>
      <w:lvlText w:val="%1."/>
      <w:lvlJc w:val="left"/>
      <w:pPr>
        <w:ind w:left="1440" w:hanging="360"/>
      </w:pPr>
      <w:rPr>
        <w:b w:val="0"/>
        <w:color w:val="28007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786E5CD5"/>
    <w:multiLevelType w:val="hybridMultilevel"/>
    <w:tmpl w:val="4A74A2DC"/>
    <w:lvl w:ilvl="0" w:tplc="AA0E661A">
      <w:start w:val="1"/>
      <w:numFmt w:val="decimal"/>
      <w:pStyle w:val="Numberedlist"/>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B56150"/>
    <w:multiLevelType w:val="multilevel"/>
    <w:tmpl w:val="E4927B4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1.%2.%3.%4"/>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25">
    <w:nsid w:val="7DE22161"/>
    <w:multiLevelType w:val="hybridMultilevel"/>
    <w:tmpl w:val="6012EE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7"/>
  </w:num>
  <w:num w:numId="4">
    <w:abstractNumId w:val="22"/>
  </w:num>
  <w:num w:numId="5">
    <w:abstractNumId w:val="1"/>
  </w:num>
  <w:num w:numId="6">
    <w:abstractNumId w:val="14"/>
  </w:num>
  <w:num w:numId="7">
    <w:abstractNumId w:val="9"/>
  </w:num>
  <w:num w:numId="8">
    <w:abstractNumId w:val="16"/>
  </w:num>
  <w:num w:numId="9">
    <w:abstractNumId w:val="4"/>
  </w:num>
  <w:num w:numId="10">
    <w:abstractNumId w:val="2"/>
  </w:num>
  <w:num w:numId="11">
    <w:abstractNumId w:val="24"/>
  </w:num>
  <w:num w:numId="12">
    <w:abstractNumId w:val="19"/>
  </w:num>
  <w:num w:numId="13">
    <w:abstractNumId w:val="10"/>
  </w:num>
  <w:num w:numId="14">
    <w:abstractNumId w:val="18"/>
  </w:num>
  <w:num w:numId="15">
    <w:abstractNumId w:val="4"/>
  </w:num>
  <w:num w:numId="16">
    <w:abstractNumId w:val="4"/>
  </w:num>
  <w:num w:numId="17">
    <w:abstractNumId w:val="4"/>
  </w:num>
  <w:num w:numId="18">
    <w:abstractNumId w:val="4"/>
  </w:num>
  <w:num w:numId="19">
    <w:abstractNumId w:val="0"/>
  </w:num>
  <w:num w:numId="20">
    <w:abstractNumId w:val="4"/>
  </w:num>
  <w:num w:numId="21">
    <w:abstractNumId w:val="4"/>
  </w:num>
  <w:num w:numId="22">
    <w:abstractNumId w:val="20"/>
  </w:num>
  <w:num w:numId="23">
    <w:abstractNumId w:val="11"/>
  </w:num>
  <w:num w:numId="24">
    <w:abstractNumId w:val="8"/>
  </w:num>
  <w:num w:numId="25">
    <w:abstractNumId w:val="25"/>
  </w:num>
  <w:num w:numId="26">
    <w:abstractNumId w:val="21"/>
  </w:num>
  <w:num w:numId="27">
    <w:abstractNumId w:val="5"/>
  </w:num>
  <w:num w:numId="28">
    <w:abstractNumId w:val="23"/>
  </w:num>
  <w:num w:numId="29">
    <w:abstractNumId w:val="6"/>
  </w:num>
  <w:num w:numId="30">
    <w:abstractNumId w:val="13"/>
  </w:num>
  <w:num w:numId="31">
    <w:abstractNumId w:val="12"/>
  </w:num>
  <w:num w:numId="32">
    <w:abstractNumId w:val="15"/>
  </w:num>
  <w:num w:numId="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ESATable"/>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D2"/>
    <w:rsid w:val="00000873"/>
    <w:rsid w:val="00001D46"/>
    <w:rsid w:val="00004DC3"/>
    <w:rsid w:val="00010BF5"/>
    <w:rsid w:val="000166F6"/>
    <w:rsid w:val="00027706"/>
    <w:rsid w:val="00031307"/>
    <w:rsid w:val="00041281"/>
    <w:rsid w:val="00043EFB"/>
    <w:rsid w:val="0005157C"/>
    <w:rsid w:val="00053B78"/>
    <w:rsid w:val="000550CA"/>
    <w:rsid w:val="00062C23"/>
    <w:rsid w:val="00076786"/>
    <w:rsid w:val="00084192"/>
    <w:rsid w:val="00085865"/>
    <w:rsid w:val="00087AAE"/>
    <w:rsid w:val="00090A7A"/>
    <w:rsid w:val="000926D0"/>
    <w:rsid w:val="00092F87"/>
    <w:rsid w:val="00094778"/>
    <w:rsid w:val="000A28AB"/>
    <w:rsid w:val="000A44AD"/>
    <w:rsid w:val="000A5C8E"/>
    <w:rsid w:val="000A6514"/>
    <w:rsid w:val="000B4C09"/>
    <w:rsid w:val="000D3F86"/>
    <w:rsid w:val="000D46BF"/>
    <w:rsid w:val="000D51F5"/>
    <w:rsid w:val="00102241"/>
    <w:rsid w:val="00105C3F"/>
    <w:rsid w:val="00107F22"/>
    <w:rsid w:val="001243DC"/>
    <w:rsid w:val="00124DA6"/>
    <w:rsid w:val="001273DB"/>
    <w:rsid w:val="00130F01"/>
    <w:rsid w:val="00140F42"/>
    <w:rsid w:val="00142BF2"/>
    <w:rsid w:val="00156BAF"/>
    <w:rsid w:val="00164529"/>
    <w:rsid w:val="00173787"/>
    <w:rsid w:val="0017403B"/>
    <w:rsid w:val="00177183"/>
    <w:rsid w:val="00183D29"/>
    <w:rsid w:val="001862C6"/>
    <w:rsid w:val="0018730D"/>
    <w:rsid w:val="00187448"/>
    <w:rsid w:val="001968AD"/>
    <w:rsid w:val="00196C9B"/>
    <w:rsid w:val="001B76C9"/>
    <w:rsid w:val="001C1A89"/>
    <w:rsid w:val="001D023C"/>
    <w:rsid w:val="001E617F"/>
    <w:rsid w:val="002010F0"/>
    <w:rsid w:val="00203F08"/>
    <w:rsid w:val="00205BFC"/>
    <w:rsid w:val="002168B6"/>
    <w:rsid w:val="00217BA8"/>
    <w:rsid w:val="0023186D"/>
    <w:rsid w:val="00257E79"/>
    <w:rsid w:val="00271FF3"/>
    <w:rsid w:val="002A20BF"/>
    <w:rsid w:val="002B6499"/>
    <w:rsid w:val="002C004B"/>
    <w:rsid w:val="002C023F"/>
    <w:rsid w:val="002D003B"/>
    <w:rsid w:val="002D0E7E"/>
    <w:rsid w:val="002D5EED"/>
    <w:rsid w:val="002E4320"/>
    <w:rsid w:val="002F7DD2"/>
    <w:rsid w:val="00306D63"/>
    <w:rsid w:val="00310DF8"/>
    <w:rsid w:val="003132AD"/>
    <w:rsid w:val="00321F77"/>
    <w:rsid w:val="00322ED9"/>
    <w:rsid w:val="00324178"/>
    <w:rsid w:val="00325CBF"/>
    <w:rsid w:val="00334861"/>
    <w:rsid w:val="00336129"/>
    <w:rsid w:val="00340958"/>
    <w:rsid w:val="00350158"/>
    <w:rsid w:val="00375598"/>
    <w:rsid w:val="003764F5"/>
    <w:rsid w:val="00380BA5"/>
    <w:rsid w:val="0038202C"/>
    <w:rsid w:val="0038579E"/>
    <w:rsid w:val="003952EC"/>
    <w:rsid w:val="003A1600"/>
    <w:rsid w:val="003A22D4"/>
    <w:rsid w:val="003B419B"/>
    <w:rsid w:val="003C1329"/>
    <w:rsid w:val="003C251D"/>
    <w:rsid w:val="003D75AB"/>
    <w:rsid w:val="003E3EA2"/>
    <w:rsid w:val="003F3A00"/>
    <w:rsid w:val="003F461D"/>
    <w:rsid w:val="003F5BF2"/>
    <w:rsid w:val="0041434D"/>
    <w:rsid w:val="00421662"/>
    <w:rsid w:val="0045328B"/>
    <w:rsid w:val="004576D6"/>
    <w:rsid w:val="004620BA"/>
    <w:rsid w:val="004642AD"/>
    <w:rsid w:val="00487366"/>
    <w:rsid w:val="00491EC2"/>
    <w:rsid w:val="004971AE"/>
    <w:rsid w:val="004A3CC6"/>
    <w:rsid w:val="004A57F6"/>
    <w:rsid w:val="004B18DE"/>
    <w:rsid w:val="004B4F60"/>
    <w:rsid w:val="004E3C96"/>
    <w:rsid w:val="004E43BE"/>
    <w:rsid w:val="004F1CDA"/>
    <w:rsid w:val="004F50CF"/>
    <w:rsid w:val="00500EFB"/>
    <w:rsid w:val="00505B18"/>
    <w:rsid w:val="00510381"/>
    <w:rsid w:val="00542B06"/>
    <w:rsid w:val="00546BDC"/>
    <w:rsid w:val="00550799"/>
    <w:rsid w:val="00552713"/>
    <w:rsid w:val="00572B20"/>
    <w:rsid w:val="00585643"/>
    <w:rsid w:val="00590154"/>
    <w:rsid w:val="005909D0"/>
    <w:rsid w:val="005B5D94"/>
    <w:rsid w:val="005C443A"/>
    <w:rsid w:val="005D4817"/>
    <w:rsid w:val="005E558C"/>
    <w:rsid w:val="005F26F0"/>
    <w:rsid w:val="00620553"/>
    <w:rsid w:val="00624DD7"/>
    <w:rsid w:val="0063187C"/>
    <w:rsid w:val="00635FFE"/>
    <w:rsid w:val="00636618"/>
    <w:rsid w:val="006416CE"/>
    <w:rsid w:val="00645FB7"/>
    <w:rsid w:val="00647905"/>
    <w:rsid w:val="00652013"/>
    <w:rsid w:val="006667AC"/>
    <w:rsid w:val="0066796C"/>
    <w:rsid w:val="006754CB"/>
    <w:rsid w:val="00680045"/>
    <w:rsid w:val="00683FD2"/>
    <w:rsid w:val="0069071C"/>
    <w:rsid w:val="006A12D6"/>
    <w:rsid w:val="006D61CD"/>
    <w:rsid w:val="006F1771"/>
    <w:rsid w:val="006F60CE"/>
    <w:rsid w:val="007000D0"/>
    <w:rsid w:val="0070085E"/>
    <w:rsid w:val="00732A4E"/>
    <w:rsid w:val="0074021F"/>
    <w:rsid w:val="00743DD5"/>
    <w:rsid w:val="007555B7"/>
    <w:rsid w:val="00756F4D"/>
    <w:rsid w:val="00764B2B"/>
    <w:rsid w:val="00765155"/>
    <w:rsid w:val="007764C2"/>
    <w:rsid w:val="007A2856"/>
    <w:rsid w:val="007A299A"/>
    <w:rsid w:val="007A582E"/>
    <w:rsid w:val="007C5A90"/>
    <w:rsid w:val="007D0CB5"/>
    <w:rsid w:val="007E1BD1"/>
    <w:rsid w:val="00800257"/>
    <w:rsid w:val="0082376D"/>
    <w:rsid w:val="00823E33"/>
    <w:rsid w:val="0082686C"/>
    <w:rsid w:val="00834CCE"/>
    <w:rsid w:val="00834D8B"/>
    <w:rsid w:val="008372DA"/>
    <w:rsid w:val="0086128C"/>
    <w:rsid w:val="008763AF"/>
    <w:rsid w:val="008867AC"/>
    <w:rsid w:val="008A4227"/>
    <w:rsid w:val="008B4275"/>
    <w:rsid w:val="008D62B6"/>
    <w:rsid w:val="008D7CE9"/>
    <w:rsid w:val="008E55DA"/>
    <w:rsid w:val="008F0BD6"/>
    <w:rsid w:val="00923BD1"/>
    <w:rsid w:val="00927266"/>
    <w:rsid w:val="00941626"/>
    <w:rsid w:val="0094435C"/>
    <w:rsid w:val="00956BC1"/>
    <w:rsid w:val="00960A63"/>
    <w:rsid w:val="00971F33"/>
    <w:rsid w:val="009724AA"/>
    <w:rsid w:val="009821BF"/>
    <w:rsid w:val="00984ED5"/>
    <w:rsid w:val="0098528B"/>
    <w:rsid w:val="00986BA0"/>
    <w:rsid w:val="009B5B89"/>
    <w:rsid w:val="009C085E"/>
    <w:rsid w:val="009C0A21"/>
    <w:rsid w:val="009E6927"/>
    <w:rsid w:val="009F21F1"/>
    <w:rsid w:val="009F3C2D"/>
    <w:rsid w:val="009F4907"/>
    <w:rsid w:val="009F6CF2"/>
    <w:rsid w:val="00A159E1"/>
    <w:rsid w:val="00A1705C"/>
    <w:rsid w:val="00A225F0"/>
    <w:rsid w:val="00A23A36"/>
    <w:rsid w:val="00A2526F"/>
    <w:rsid w:val="00A2755C"/>
    <w:rsid w:val="00A30C73"/>
    <w:rsid w:val="00A31E35"/>
    <w:rsid w:val="00A31F49"/>
    <w:rsid w:val="00A34FBF"/>
    <w:rsid w:val="00A35A95"/>
    <w:rsid w:val="00A4728A"/>
    <w:rsid w:val="00A6311C"/>
    <w:rsid w:val="00A63C2D"/>
    <w:rsid w:val="00A70977"/>
    <w:rsid w:val="00A72894"/>
    <w:rsid w:val="00AA494D"/>
    <w:rsid w:val="00AB14D9"/>
    <w:rsid w:val="00AB1FC1"/>
    <w:rsid w:val="00AB4D91"/>
    <w:rsid w:val="00AC0093"/>
    <w:rsid w:val="00AC62A9"/>
    <w:rsid w:val="00AD01EE"/>
    <w:rsid w:val="00AD3FA7"/>
    <w:rsid w:val="00AE329B"/>
    <w:rsid w:val="00AF253D"/>
    <w:rsid w:val="00AF3A98"/>
    <w:rsid w:val="00B06562"/>
    <w:rsid w:val="00B06C94"/>
    <w:rsid w:val="00B07667"/>
    <w:rsid w:val="00B1619F"/>
    <w:rsid w:val="00B252A1"/>
    <w:rsid w:val="00B256EC"/>
    <w:rsid w:val="00B3016F"/>
    <w:rsid w:val="00B35269"/>
    <w:rsid w:val="00B42D46"/>
    <w:rsid w:val="00B60069"/>
    <w:rsid w:val="00B674E7"/>
    <w:rsid w:val="00B808EF"/>
    <w:rsid w:val="00B87158"/>
    <w:rsid w:val="00BB29BA"/>
    <w:rsid w:val="00BB31E7"/>
    <w:rsid w:val="00BC2412"/>
    <w:rsid w:val="00BC26B4"/>
    <w:rsid w:val="00BE31B9"/>
    <w:rsid w:val="00BF413F"/>
    <w:rsid w:val="00C052B1"/>
    <w:rsid w:val="00C113FE"/>
    <w:rsid w:val="00C115E8"/>
    <w:rsid w:val="00C14A7B"/>
    <w:rsid w:val="00C1510B"/>
    <w:rsid w:val="00C16F3A"/>
    <w:rsid w:val="00C2063C"/>
    <w:rsid w:val="00C35024"/>
    <w:rsid w:val="00C511E3"/>
    <w:rsid w:val="00C623A8"/>
    <w:rsid w:val="00C82497"/>
    <w:rsid w:val="00C86521"/>
    <w:rsid w:val="00C94C3E"/>
    <w:rsid w:val="00C96B33"/>
    <w:rsid w:val="00CA7A0A"/>
    <w:rsid w:val="00CB5EC5"/>
    <w:rsid w:val="00CD1C07"/>
    <w:rsid w:val="00CD22AD"/>
    <w:rsid w:val="00CD6BC9"/>
    <w:rsid w:val="00CE566A"/>
    <w:rsid w:val="00CF782D"/>
    <w:rsid w:val="00D04101"/>
    <w:rsid w:val="00D074C9"/>
    <w:rsid w:val="00D16654"/>
    <w:rsid w:val="00D23F6C"/>
    <w:rsid w:val="00D3324D"/>
    <w:rsid w:val="00D42C74"/>
    <w:rsid w:val="00D42DB2"/>
    <w:rsid w:val="00D436C3"/>
    <w:rsid w:val="00D45EEF"/>
    <w:rsid w:val="00D50066"/>
    <w:rsid w:val="00D63DDA"/>
    <w:rsid w:val="00D7259A"/>
    <w:rsid w:val="00D73783"/>
    <w:rsid w:val="00D80847"/>
    <w:rsid w:val="00D8421C"/>
    <w:rsid w:val="00D937C3"/>
    <w:rsid w:val="00DA1E1E"/>
    <w:rsid w:val="00DA2DDA"/>
    <w:rsid w:val="00DA560F"/>
    <w:rsid w:val="00DA5EA9"/>
    <w:rsid w:val="00DB012A"/>
    <w:rsid w:val="00DB0CC8"/>
    <w:rsid w:val="00DB699F"/>
    <w:rsid w:val="00DC3CAF"/>
    <w:rsid w:val="00DD5F94"/>
    <w:rsid w:val="00DD7852"/>
    <w:rsid w:val="00DF2D80"/>
    <w:rsid w:val="00DF3367"/>
    <w:rsid w:val="00E11D41"/>
    <w:rsid w:val="00E3318E"/>
    <w:rsid w:val="00E36DE6"/>
    <w:rsid w:val="00E47308"/>
    <w:rsid w:val="00E53235"/>
    <w:rsid w:val="00E54ADD"/>
    <w:rsid w:val="00E57C1D"/>
    <w:rsid w:val="00E603DD"/>
    <w:rsid w:val="00E74354"/>
    <w:rsid w:val="00E917AB"/>
    <w:rsid w:val="00E926D2"/>
    <w:rsid w:val="00E94BF0"/>
    <w:rsid w:val="00E965CF"/>
    <w:rsid w:val="00EA22AB"/>
    <w:rsid w:val="00EB56D4"/>
    <w:rsid w:val="00ED189B"/>
    <w:rsid w:val="00ED7274"/>
    <w:rsid w:val="00EE128C"/>
    <w:rsid w:val="00EF075C"/>
    <w:rsid w:val="00EF3F58"/>
    <w:rsid w:val="00F054CB"/>
    <w:rsid w:val="00F245C2"/>
    <w:rsid w:val="00F31224"/>
    <w:rsid w:val="00F331EF"/>
    <w:rsid w:val="00F3457F"/>
    <w:rsid w:val="00F360D1"/>
    <w:rsid w:val="00F47555"/>
    <w:rsid w:val="00F71ADE"/>
    <w:rsid w:val="00F721EE"/>
    <w:rsid w:val="00F773EC"/>
    <w:rsid w:val="00F81F84"/>
    <w:rsid w:val="00F95BB3"/>
    <w:rsid w:val="00F96333"/>
    <w:rsid w:val="00FA0876"/>
    <w:rsid w:val="00FA0A96"/>
    <w:rsid w:val="00FA5658"/>
    <w:rsid w:val="00FB0D1C"/>
    <w:rsid w:val="00FB2721"/>
    <w:rsid w:val="00FB493C"/>
    <w:rsid w:val="00FD7BE2"/>
    <w:rsid w:val="00FE0B4C"/>
    <w:rsid w:val="00FE2B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6FD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cationstandards.nsw.edu.au/wps/portal/nesa/k-10/learning-areas/mathematics/special-needs-in-mathematics-guide/programm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ducationstandards.nsw.edu.au/wps/portal/nesa/k-10/learning-areas/mathematics/special-needs-in-mathematics-guide/implementation/4-adjust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standards.nsw.edu.au/wps/portal/nesa/k-10/learning-areas/mathematics/special-needs-in-mathematics-guide/plann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52428-B43A-4BC6-BD57-415CDBD0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Mathematics K–6 support materials for students with special education needs - Case study 3</vt:lpstr>
    </vt:vector>
  </TitlesOfParts>
  <Company>NSW Education Standards Authority</Company>
  <LinksUpToDate>false</LinksUpToDate>
  <CharactersWithSpaces>14222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K–6 support materials for students with special education needs - Case study 3</dc:title>
  <dc:creator>NSW Education Standards Authority</dc:creator>
  <cp:lastModifiedBy>Gemma Choy</cp:lastModifiedBy>
  <cp:revision>40</cp:revision>
  <cp:lastPrinted>2017-12-06T23:08:00Z</cp:lastPrinted>
  <dcterms:created xsi:type="dcterms:W3CDTF">2018-01-07T23:48:00Z</dcterms:created>
  <dcterms:modified xsi:type="dcterms:W3CDTF">2018-01-22T23:04:00Z</dcterms:modified>
</cp:coreProperties>
</file>